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6F23773D" w:rsidR="00B229D1" w:rsidRDefault="00F109FB" w:rsidP="001859B4">
      <w:pPr>
        <w:spacing w:after="0" w:line="480" w:lineRule="auto"/>
        <w:jc w:val="center"/>
      </w:pPr>
      <w:r>
        <w:t>Factors that Influence Unionization in the United States and the Globe</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48DF25BF" w14:textId="33A994A9" w:rsidR="00583B1F" w:rsidRDefault="001859B4" w:rsidP="00583B1F">
      <w:pPr>
        <w:spacing w:line="480" w:lineRule="auto"/>
      </w:pPr>
      <w:r w:rsidRPr="007610A0">
        <w:br w:type="page"/>
      </w:r>
    </w:p>
    <w:p w14:paraId="1F18E041" w14:textId="2A74723A" w:rsidR="005A1297" w:rsidRDefault="005A1297" w:rsidP="00FA1FAE">
      <w:pPr>
        <w:spacing w:line="480" w:lineRule="auto"/>
        <w:ind w:firstLine="720"/>
        <w:jc w:val="both"/>
      </w:pPr>
      <w:r>
        <w:lastRenderedPageBreak/>
        <w:t>Unions play a part as one of the most crucial institutions in the industrial world. Like any other institution, unions have experienced significant changes over the years in terms of their development, from fighting for their existence to gaining acceptance, success, and security. The development is influenced mostly by internal changes such as their operation, leadership, and distribution of functions and powers</w:t>
      </w:r>
      <w:r w:rsidR="00F374B4" w:rsidRPr="00F374B4">
        <w:t xml:space="preserve"> </w:t>
      </w:r>
      <w:r w:rsidR="00F374B4">
        <w:t>(Lester, 2015)</w:t>
      </w:r>
      <w:r>
        <w:t>. The United States has experienced a downward trend, from 20.1% in 1983 to 10.3% in 2019, in terms of workers belonging to a union</w:t>
      </w:r>
      <w:r w:rsidR="00F374B4">
        <w:t xml:space="preserve"> </w:t>
      </w:r>
      <w:r w:rsidR="007B1E50" w:rsidRPr="00971D46">
        <w:t>("UNION MEMBERS - 2019", 2020)</w:t>
      </w:r>
      <w:r>
        <w:t>. The private sector union membership has declined significantly, and most have failed to push for labor laws reforms. This research seeks to</w:t>
      </w:r>
      <w:r w:rsidR="00FF49F2">
        <w:t xml:space="preserve"> analyze the future of unions while looking at</w:t>
      </w:r>
      <w:r>
        <w:t xml:space="preserve"> the United States and globally</w:t>
      </w:r>
      <w:r w:rsidR="00FF49F2">
        <w:t>,</w:t>
      </w:r>
      <w:r>
        <w:t xml:space="preserve"> based on the most influential factors. </w:t>
      </w:r>
    </w:p>
    <w:p w14:paraId="185FDA4F" w14:textId="70EE4244" w:rsidR="005A1297" w:rsidRDefault="005A1297" w:rsidP="00FA1FAE">
      <w:pPr>
        <w:spacing w:line="480" w:lineRule="auto"/>
        <w:ind w:firstLine="720"/>
        <w:jc w:val="both"/>
      </w:pPr>
      <w:r>
        <w:t>The split of Change to win Federation from American Federation of Labor and the Congress of Industrial Organizations, AFL-CIO, in 2005, is a significant step in the unionization of the United States</w:t>
      </w:r>
      <w:r w:rsidR="007B1E50">
        <w:t xml:space="preserve"> </w:t>
      </w:r>
      <w:r w:rsidR="007B1E50" w:rsidRPr="00DA59C4">
        <w:t>("The future of unions", 2005)</w:t>
      </w:r>
      <w:r>
        <w:t xml:space="preserve">. There are several arguments that the split will further the already declining membership while others believe it will revitalize the unions. With the split, the two unions can prioritize different strategies that could cause a significant impact on the union. </w:t>
      </w:r>
    </w:p>
    <w:p w14:paraId="3046C11F" w14:textId="6D52E61E" w:rsidR="005A1297" w:rsidRDefault="005A1297" w:rsidP="00FA1FAE">
      <w:pPr>
        <w:spacing w:line="480" w:lineRule="auto"/>
        <w:ind w:firstLine="720"/>
        <w:jc w:val="both"/>
      </w:pPr>
      <w:r>
        <w:t>One of the major priorities is recruitment and organizing, where the unions work to orga</w:t>
      </w:r>
      <w:r w:rsidR="00637C85">
        <w:t>nize activities</w:t>
      </w:r>
      <w:r w:rsidR="00D91BD1">
        <w:t xml:space="preserve"> </w:t>
      </w:r>
      <w:r w:rsidR="00D91BD1" w:rsidRPr="00DA59C4">
        <w:t>("The future of unions", 2005)</w:t>
      </w:r>
      <w:r>
        <w:t xml:space="preserve">. Labor laws work to give unions a competitive advantage over the other. For instance, when policies are formulated so that unions at the local and national level work together to satisfy their member’s needs. As a means to gain membership and increase activities, the labor relation laws will give structure to the unions while in themselves develop. Furthermore, the changes in the unions due to labor laws lead to a more centralized form of organization for more growth. The system is considered to create consistency and add strength </w:t>
      </w:r>
      <w:r>
        <w:lastRenderedPageBreak/>
        <w:t>in campaigns. The move leads to significant changes in the labor laws that, in turn, influence the future of the unions.</w:t>
      </w:r>
    </w:p>
    <w:p w14:paraId="256B937C" w14:textId="1DAB56E9" w:rsidR="005A1297" w:rsidRDefault="005A1297" w:rsidP="00FA1FAE">
      <w:pPr>
        <w:spacing w:line="480" w:lineRule="auto"/>
        <w:ind w:firstLine="720"/>
        <w:jc w:val="both"/>
      </w:pPr>
      <w:r>
        <w:t>Another main issue that influences the future of unions is the globalization of the economy. Unions are adjusting their priorities to accommodate global issues</w:t>
      </w:r>
      <w:r w:rsidR="00583397" w:rsidRPr="00583397">
        <w:t xml:space="preserve"> </w:t>
      </w:r>
      <w:r w:rsidR="00583397">
        <w:t>(Freeman, Richard &amp; Hilbrich, 2013)</w:t>
      </w:r>
      <w:r>
        <w:t>. For instance, unions are taking are strategizing for international campaigns and targeting specific multinational corporations.  Unions are allocating more resources to organize workers across the globe, from targeted or specific companies. The move is so because unions believe that multinational companies tend to exploit workers, especially in economies with weak labor policies. Global alliances such as Union Network Federation (UNI), created in 2001, represent workers across the world</w:t>
      </w:r>
      <w:r w:rsidR="00583397">
        <w:t xml:space="preserve"> </w:t>
      </w:r>
      <w:r w:rsidR="00583397" w:rsidRPr="00DA59C4">
        <w:t>("The future of unions", 2005)</w:t>
      </w:r>
      <w:r>
        <w:t xml:space="preserve">. UNI and other global trade unions, therefore, influence the development of unions globally. Unions, therefore, in their approach, are recognized globally and have more impact. </w:t>
      </w:r>
    </w:p>
    <w:p w14:paraId="2B05D1FE" w14:textId="6B5C5CD6" w:rsidR="005A1297" w:rsidRDefault="005A1297" w:rsidP="00FA1FAE">
      <w:pPr>
        <w:spacing w:line="480" w:lineRule="auto"/>
        <w:ind w:firstLine="720"/>
        <w:jc w:val="both"/>
      </w:pPr>
      <w:r>
        <w:t>Thirdly, unions make significant contributions to political campaigns, but with global development comes changes in alliances. When unions work with international bodies and Non-Governmental Organizations, traditional alliances are at some point abandoned for a more global cause</w:t>
      </w:r>
      <w:r w:rsidR="008B1154">
        <w:t xml:space="preserve"> </w:t>
      </w:r>
      <w:r w:rsidR="008B1154" w:rsidRPr="00DA59C4">
        <w:t>("The future of unions", 2005)</w:t>
      </w:r>
      <w:r>
        <w:t xml:space="preserve">. The attempts by unions such as in to reach out to students and many other young people, for global causes, has a significant influence on political campaigns. As one of their strategies, to grow and build an independent voice in politics, for working people, traditional support in politics is bound to shift to a more international aspect. Unions work at the international level to establish basic labor standards. </w:t>
      </w:r>
    </w:p>
    <w:p w14:paraId="70371BEA" w14:textId="1955BDDD" w:rsidR="003F3B13" w:rsidRDefault="005A1297" w:rsidP="00FA1FAE">
      <w:pPr>
        <w:spacing w:line="480" w:lineRule="auto"/>
        <w:ind w:firstLine="720"/>
        <w:jc w:val="both"/>
      </w:pPr>
      <w:r>
        <w:t xml:space="preserve">In conclusion, although union membership has decreased over some decades, there are several initiatives taken to restore its importance. The main change comes from the unions when they set strategies that ensure their growth and prosperity. The change also includes taking into </w:t>
      </w:r>
      <w:r>
        <w:lastRenderedPageBreak/>
        <w:t>consideration crucial factors like completion, such as labor relations, globalization, and politics. Unions set strategies to adapt to the developing world that, in turn, influence the unionization of the globe.</w:t>
      </w:r>
      <w:bookmarkStart w:id="0" w:name="_GoBack"/>
      <w:bookmarkEnd w:id="0"/>
    </w:p>
    <w:p w14:paraId="38DB0CAC" w14:textId="77777777" w:rsidR="00DA59C4" w:rsidRDefault="00DA59C4" w:rsidP="005A1297">
      <w:pPr>
        <w:spacing w:line="480" w:lineRule="auto"/>
      </w:pPr>
    </w:p>
    <w:p w14:paraId="4681E8D8" w14:textId="77777777" w:rsidR="00DA59C4" w:rsidRDefault="00DA59C4" w:rsidP="005A1297">
      <w:pPr>
        <w:spacing w:line="480" w:lineRule="auto"/>
      </w:pPr>
    </w:p>
    <w:p w14:paraId="19A2FDB7" w14:textId="14E0F707" w:rsidR="007F495B" w:rsidRDefault="007F495B" w:rsidP="007F495B">
      <w:pPr>
        <w:pStyle w:val="Caption"/>
        <w:keepNext/>
      </w:pPr>
      <w:r>
        <w:t xml:space="preserve">Figure </w:t>
      </w:r>
      <w:r w:rsidR="00050C25">
        <w:fldChar w:fldCharType="begin"/>
      </w:r>
      <w:r w:rsidR="00050C25">
        <w:instrText xml:space="preserve"> SEQ Figure \* ARABIC </w:instrText>
      </w:r>
      <w:r w:rsidR="00050C25">
        <w:fldChar w:fldCharType="separate"/>
      </w:r>
      <w:r>
        <w:rPr>
          <w:noProof/>
        </w:rPr>
        <w:t>1</w:t>
      </w:r>
      <w:r w:rsidR="00050C25">
        <w:rPr>
          <w:noProof/>
        </w:rPr>
        <w:fldChar w:fldCharType="end"/>
      </w:r>
      <w:r w:rsidR="00B743A3">
        <w:t>:</w:t>
      </w:r>
      <w:r w:rsidR="00B743A3" w:rsidRPr="004710C4">
        <w:t xml:space="preserve"> the</w:t>
      </w:r>
      <w:r w:rsidRPr="004710C4">
        <w:t xml:space="preserve"> future of unions in the United </w:t>
      </w:r>
      <w:r w:rsidR="00B743A3" w:rsidRPr="004710C4">
        <w:t>States</w:t>
      </w:r>
      <w:r w:rsidRPr="004710C4">
        <w:t xml:space="preserve"> and globally</w:t>
      </w:r>
    </w:p>
    <w:p w14:paraId="56A182DB" w14:textId="09D793A4" w:rsidR="00A11088" w:rsidRDefault="002F3CFB" w:rsidP="007F495B">
      <w:pPr>
        <w:keepNext/>
        <w:spacing w:line="480" w:lineRule="auto"/>
      </w:pPr>
      <w:r>
        <w:rPr>
          <w:noProof/>
        </w:rPr>
        <w:drawing>
          <wp:inline distT="0" distB="0" distL="0" distR="0" wp14:anchorId="4BB0F531" wp14:editId="5E0AEE8D">
            <wp:extent cx="6372225" cy="5438775"/>
            <wp:effectExtent l="38100" t="0" r="4762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4CFB4E9B" w14:textId="77777777" w:rsidR="00BC47AF" w:rsidRDefault="00BC47AF" w:rsidP="008329AD">
      <w:pPr>
        <w:spacing w:line="480" w:lineRule="auto"/>
      </w:pPr>
    </w:p>
    <w:p w14:paraId="00AA5392" w14:textId="37C59D8B" w:rsidR="008329AD" w:rsidRDefault="00F374B4" w:rsidP="00F374B4">
      <w:pPr>
        <w:spacing w:line="480" w:lineRule="auto"/>
        <w:ind w:left="2880" w:firstLine="720"/>
      </w:pPr>
      <w:r>
        <w:lastRenderedPageBreak/>
        <w:t xml:space="preserve">References </w:t>
      </w:r>
    </w:p>
    <w:p w14:paraId="53E99143" w14:textId="6BA17871" w:rsidR="002236FD" w:rsidRDefault="002236FD" w:rsidP="00FA1FAE">
      <w:pPr>
        <w:spacing w:line="480" w:lineRule="auto"/>
        <w:ind w:left="720" w:hanging="720"/>
      </w:pPr>
      <w:r>
        <w:t>Freeman, Richard B. and and Kelsey Hilbrich. (2013), Do labor unions have a</w:t>
      </w:r>
      <w:r w:rsidR="00DE68C1">
        <w:t xml:space="preserve"> future in the United States? Retrieved from </w:t>
      </w:r>
      <w:r w:rsidR="00DE68C1" w:rsidRPr="00DE68C1">
        <w:t>https://dash.harvard.edu/bitstream/handle/1/10488702/15855239.pdf</w:t>
      </w:r>
    </w:p>
    <w:p w14:paraId="0A860E91" w14:textId="6A4B1BD8" w:rsidR="002236FD" w:rsidRDefault="002236FD" w:rsidP="00FA1FAE">
      <w:pPr>
        <w:spacing w:line="480" w:lineRule="auto"/>
        <w:ind w:left="720" w:hanging="720"/>
      </w:pPr>
      <w:r w:rsidRPr="004C0B40">
        <w:t>Lester, R. A. (2015). As unions mature: An analysis of the evolution of American unionism. Princeton University Press.</w:t>
      </w:r>
    </w:p>
    <w:p w14:paraId="4E49E00E" w14:textId="1DAC17F9" w:rsidR="002236FD" w:rsidRDefault="002236FD" w:rsidP="00FA1FAE">
      <w:pPr>
        <w:spacing w:line="480" w:lineRule="auto"/>
        <w:ind w:left="720" w:hanging="720"/>
      </w:pPr>
      <w:r w:rsidRPr="00DA59C4">
        <w:t>The future of unions. (2005),</w:t>
      </w:r>
      <w:r w:rsidR="00E273A9">
        <w:t xml:space="preserve"> 4. Retrieved </w:t>
      </w:r>
      <w:r w:rsidRPr="00DA59C4">
        <w:t xml:space="preserve">from </w:t>
      </w:r>
      <w:r w:rsidRPr="00F374B4">
        <w:t>https://www.shrm.org/hr-today/trends-and-forecasting/labor-market-and-economic-data/Documents/Visions1005.pdf</w:t>
      </w:r>
      <w:r w:rsidRPr="00DA59C4">
        <w:t>.</w:t>
      </w:r>
    </w:p>
    <w:p w14:paraId="4A77F96F" w14:textId="6D426D56" w:rsidR="002236FD" w:rsidRDefault="002236FD" w:rsidP="00FA1FAE">
      <w:pPr>
        <w:spacing w:line="480" w:lineRule="auto"/>
        <w:ind w:left="720" w:hanging="720"/>
      </w:pPr>
      <w:r w:rsidRPr="00971D46">
        <w:t>UNION MEMBERS - 2019. News Release. (20</w:t>
      </w:r>
      <w:r w:rsidR="00E273A9">
        <w:t>20). Retrieved</w:t>
      </w:r>
      <w:r w:rsidRPr="00971D46">
        <w:t xml:space="preserve"> from </w:t>
      </w:r>
      <w:r w:rsidRPr="00F374B4">
        <w:t>https://www.bls.gov/news.release/pdf/union2.pdf</w:t>
      </w:r>
      <w:r w:rsidRPr="00971D46">
        <w:t>.</w:t>
      </w:r>
    </w:p>
    <w:p w14:paraId="3339B8D6" w14:textId="77777777" w:rsidR="00F374B4" w:rsidRDefault="00F374B4" w:rsidP="00F374B4">
      <w:pPr>
        <w:spacing w:line="480" w:lineRule="auto"/>
      </w:pPr>
    </w:p>
    <w:p w14:paraId="2154B526" w14:textId="77777777" w:rsidR="008329AD" w:rsidRDefault="008329AD" w:rsidP="008329AD">
      <w:pPr>
        <w:spacing w:line="480" w:lineRule="auto"/>
      </w:pPr>
    </w:p>
    <w:p w14:paraId="52203045" w14:textId="77777777" w:rsidR="000C2A4C" w:rsidRDefault="000C2A4C" w:rsidP="008329AD">
      <w:pPr>
        <w:spacing w:line="480" w:lineRule="auto"/>
      </w:pPr>
    </w:p>
    <w:p w14:paraId="73868F10" w14:textId="7F9CE004" w:rsidR="000C2A4C" w:rsidRDefault="000C2A4C" w:rsidP="009161E3">
      <w:pPr>
        <w:spacing w:line="480" w:lineRule="auto"/>
      </w:pPr>
    </w:p>
    <w:p w14:paraId="742EBDE2" w14:textId="3CF434DD" w:rsidR="000C2A4C" w:rsidRDefault="000C2A4C" w:rsidP="000C2A4C">
      <w:pPr>
        <w:spacing w:line="480" w:lineRule="auto"/>
      </w:pPr>
    </w:p>
    <w:sectPr w:rsidR="000C2A4C" w:rsidSect="00060F7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AD5547" w14:textId="77777777" w:rsidR="00050C25" w:rsidRDefault="00050C25" w:rsidP="00F81462">
      <w:pPr>
        <w:spacing w:after="0" w:line="240" w:lineRule="auto"/>
      </w:pPr>
      <w:r>
        <w:separator/>
      </w:r>
    </w:p>
  </w:endnote>
  <w:endnote w:type="continuationSeparator" w:id="0">
    <w:p w14:paraId="2A80CBA5" w14:textId="77777777" w:rsidR="00050C25" w:rsidRDefault="00050C25"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EAF56" w14:textId="77777777" w:rsidR="00050C25" w:rsidRDefault="00050C25" w:rsidP="00F81462">
      <w:pPr>
        <w:spacing w:after="0" w:line="240" w:lineRule="auto"/>
      </w:pPr>
      <w:r>
        <w:separator/>
      </w:r>
    </w:p>
  </w:footnote>
  <w:footnote w:type="continuationSeparator" w:id="0">
    <w:p w14:paraId="5A190C6A" w14:textId="77777777" w:rsidR="00050C25" w:rsidRDefault="00050C25"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FA1FAE">
          <w:rPr>
            <w:noProof/>
          </w:rPr>
          <w:t>4</w:t>
        </w:r>
        <w:r>
          <w:rPr>
            <w:noProof/>
          </w:rPr>
          <w:fldChar w:fldCharType="end"/>
        </w:r>
      </w:p>
    </w:sdtContent>
  </w:sdt>
  <w:p w14:paraId="15E76F9C" w14:textId="4B6C8497" w:rsidR="00FC6975" w:rsidRDefault="00FC6975" w:rsidP="007304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0CC7F380" w:rsidR="009E5722" w:rsidRDefault="00AA5CA4" w:rsidP="009E5722">
    <w:pPr>
      <w:pStyle w:val="Header"/>
    </w:pPr>
    <w:r>
      <w:t>Running head</w:t>
    </w:r>
    <w:r w:rsidR="008F1C8B">
      <w:t xml:space="preserve">: </w:t>
    </w:r>
    <w:r w:rsidR="000926A2">
      <w:t>UNIONIZATION IN THE GLOBE</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3101"/>
    <w:rsid w:val="00005E32"/>
    <w:rsid w:val="00006148"/>
    <w:rsid w:val="00015FFF"/>
    <w:rsid w:val="000265CD"/>
    <w:rsid w:val="0002708F"/>
    <w:rsid w:val="0002709A"/>
    <w:rsid w:val="00033B58"/>
    <w:rsid w:val="00035C9D"/>
    <w:rsid w:val="00036621"/>
    <w:rsid w:val="00036A7A"/>
    <w:rsid w:val="00037ABE"/>
    <w:rsid w:val="00041BAF"/>
    <w:rsid w:val="00050C25"/>
    <w:rsid w:val="00052356"/>
    <w:rsid w:val="00054552"/>
    <w:rsid w:val="00054BF2"/>
    <w:rsid w:val="00054C46"/>
    <w:rsid w:val="00054E75"/>
    <w:rsid w:val="000576DA"/>
    <w:rsid w:val="0006031E"/>
    <w:rsid w:val="00060F7C"/>
    <w:rsid w:val="00063DF0"/>
    <w:rsid w:val="000662C9"/>
    <w:rsid w:val="00067322"/>
    <w:rsid w:val="000674D0"/>
    <w:rsid w:val="00070E9D"/>
    <w:rsid w:val="000767CF"/>
    <w:rsid w:val="00076982"/>
    <w:rsid w:val="00076EF5"/>
    <w:rsid w:val="00077507"/>
    <w:rsid w:val="00080CA1"/>
    <w:rsid w:val="00081CD1"/>
    <w:rsid w:val="000926A2"/>
    <w:rsid w:val="000926CC"/>
    <w:rsid w:val="00095ECF"/>
    <w:rsid w:val="00095F34"/>
    <w:rsid w:val="000A262E"/>
    <w:rsid w:val="000A3BA2"/>
    <w:rsid w:val="000A67B4"/>
    <w:rsid w:val="000B5673"/>
    <w:rsid w:val="000B5F5E"/>
    <w:rsid w:val="000B703D"/>
    <w:rsid w:val="000C2A4C"/>
    <w:rsid w:val="000C35A0"/>
    <w:rsid w:val="000D2120"/>
    <w:rsid w:val="000D2217"/>
    <w:rsid w:val="000D3CC6"/>
    <w:rsid w:val="000D47E2"/>
    <w:rsid w:val="000D48F4"/>
    <w:rsid w:val="000E3F9B"/>
    <w:rsid w:val="000F3F94"/>
    <w:rsid w:val="000F5D4D"/>
    <w:rsid w:val="000F7FC6"/>
    <w:rsid w:val="001010FC"/>
    <w:rsid w:val="00102213"/>
    <w:rsid w:val="00104E3E"/>
    <w:rsid w:val="0010518F"/>
    <w:rsid w:val="0010558C"/>
    <w:rsid w:val="001068EC"/>
    <w:rsid w:val="00111DFD"/>
    <w:rsid w:val="00113C7F"/>
    <w:rsid w:val="00120A54"/>
    <w:rsid w:val="00124ADE"/>
    <w:rsid w:val="00130072"/>
    <w:rsid w:val="00132270"/>
    <w:rsid w:val="00133B15"/>
    <w:rsid w:val="0013575C"/>
    <w:rsid w:val="0014114A"/>
    <w:rsid w:val="00143B93"/>
    <w:rsid w:val="00143D0D"/>
    <w:rsid w:val="00146B29"/>
    <w:rsid w:val="00151152"/>
    <w:rsid w:val="001518EA"/>
    <w:rsid w:val="00151F2D"/>
    <w:rsid w:val="0015332C"/>
    <w:rsid w:val="001600BB"/>
    <w:rsid w:val="00160211"/>
    <w:rsid w:val="00164276"/>
    <w:rsid w:val="001665BB"/>
    <w:rsid w:val="00167546"/>
    <w:rsid w:val="00167A4F"/>
    <w:rsid w:val="00170A8B"/>
    <w:rsid w:val="001715B1"/>
    <w:rsid w:val="00172EBE"/>
    <w:rsid w:val="001859B4"/>
    <w:rsid w:val="0018644B"/>
    <w:rsid w:val="00187391"/>
    <w:rsid w:val="00191277"/>
    <w:rsid w:val="00193E60"/>
    <w:rsid w:val="00197A84"/>
    <w:rsid w:val="001A0D3D"/>
    <w:rsid w:val="001A44F6"/>
    <w:rsid w:val="001B01C8"/>
    <w:rsid w:val="001B336A"/>
    <w:rsid w:val="001B3B59"/>
    <w:rsid w:val="001B70E1"/>
    <w:rsid w:val="001B753B"/>
    <w:rsid w:val="001C07AF"/>
    <w:rsid w:val="001D2E95"/>
    <w:rsid w:val="001D694A"/>
    <w:rsid w:val="001D6D37"/>
    <w:rsid w:val="001D7CC1"/>
    <w:rsid w:val="001E02B3"/>
    <w:rsid w:val="001E4D6D"/>
    <w:rsid w:val="001E608F"/>
    <w:rsid w:val="001E7DE8"/>
    <w:rsid w:val="002022DC"/>
    <w:rsid w:val="0020384E"/>
    <w:rsid w:val="002076B2"/>
    <w:rsid w:val="002144ED"/>
    <w:rsid w:val="002159D1"/>
    <w:rsid w:val="002236FD"/>
    <w:rsid w:val="0022580F"/>
    <w:rsid w:val="002259AB"/>
    <w:rsid w:val="00225DE6"/>
    <w:rsid w:val="00227FC7"/>
    <w:rsid w:val="00235B0C"/>
    <w:rsid w:val="00244DCC"/>
    <w:rsid w:val="002522E1"/>
    <w:rsid w:val="00252C86"/>
    <w:rsid w:val="00256260"/>
    <w:rsid w:val="002611F1"/>
    <w:rsid w:val="0026301F"/>
    <w:rsid w:val="00264EBA"/>
    <w:rsid w:val="002656C6"/>
    <w:rsid w:val="00266BA0"/>
    <w:rsid w:val="00266C9F"/>
    <w:rsid w:val="00270F7B"/>
    <w:rsid w:val="002722E8"/>
    <w:rsid w:val="0028274E"/>
    <w:rsid w:val="00291074"/>
    <w:rsid w:val="00296E2B"/>
    <w:rsid w:val="00297FCF"/>
    <w:rsid w:val="002A1593"/>
    <w:rsid w:val="002A17E9"/>
    <w:rsid w:val="002A4E49"/>
    <w:rsid w:val="002A50DA"/>
    <w:rsid w:val="002B3358"/>
    <w:rsid w:val="002B445D"/>
    <w:rsid w:val="002B7300"/>
    <w:rsid w:val="002B7A40"/>
    <w:rsid w:val="002C250A"/>
    <w:rsid w:val="002C54EC"/>
    <w:rsid w:val="002D0E48"/>
    <w:rsid w:val="002D14AA"/>
    <w:rsid w:val="002D6E32"/>
    <w:rsid w:val="002D7149"/>
    <w:rsid w:val="002E31DF"/>
    <w:rsid w:val="002E444F"/>
    <w:rsid w:val="002E54C1"/>
    <w:rsid w:val="002F0534"/>
    <w:rsid w:val="002F3921"/>
    <w:rsid w:val="002F3CFB"/>
    <w:rsid w:val="002F438D"/>
    <w:rsid w:val="002F4F88"/>
    <w:rsid w:val="003049D0"/>
    <w:rsid w:val="003209CF"/>
    <w:rsid w:val="00322859"/>
    <w:rsid w:val="003245C1"/>
    <w:rsid w:val="003340C1"/>
    <w:rsid w:val="00337267"/>
    <w:rsid w:val="0034078A"/>
    <w:rsid w:val="003425A4"/>
    <w:rsid w:val="00343AD5"/>
    <w:rsid w:val="0034554A"/>
    <w:rsid w:val="003463CA"/>
    <w:rsid w:val="00353714"/>
    <w:rsid w:val="003548B3"/>
    <w:rsid w:val="003559F3"/>
    <w:rsid w:val="003574E2"/>
    <w:rsid w:val="003611EB"/>
    <w:rsid w:val="0036167D"/>
    <w:rsid w:val="003621B3"/>
    <w:rsid w:val="003632F4"/>
    <w:rsid w:val="00363BBF"/>
    <w:rsid w:val="00364725"/>
    <w:rsid w:val="0036534D"/>
    <w:rsid w:val="0036646E"/>
    <w:rsid w:val="00367F5B"/>
    <w:rsid w:val="003730D1"/>
    <w:rsid w:val="00373FC2"/>
    <w:rsid w:val="0038142E"/>
    <w:rsid w:val="003817C8"/>
    <w:rsid w:val="00383744"/>
    <w:rsid w:val="00385A03"/>
    <w:rsid w:val="00386F60"/>
    <w:rsid w:val="003874DE"/>
    <w:rsid w:val="00393A03"/>
    <w:rsid w:val="00394188"/>
    <w:rsid w:val="003A0550"/>
    <w:rsid w:val="003A1B6E"/>
    <w:rsid w:val="003A222B"/>
    <w:rsid w:val="003A4853"/>
    <w:rsid w:val="003B2F58"/>
    <w:rsid w:val="003B49ED"/>
    <w:rsid w:val="003B62E2"/>
    <w:rsid w:val="003C0420"/>
    <w:rsid w:val="003C23E0"/>
    <w:rsid w:val="003C32D8"/>
    <w:rsid w:val="003C4D7B"/>
    <w:rsid w:val="003C5FB2"/>
    <w:rsid w:val="003D002D"/>
    <w:rsid w:val="003E23BA"/>
    <w:rsid w:val="003E3453"/>
    <w:rsid w:val="003E6668"/>
    <w:rsid w:val="003F166A"/>
    <w:rsid w:val="003F1E2C"/>
    <w:rsid w:val="003F3B13"/>
    <w:rsid w:val="003F5DB9"/>
    <w:rsid w:val="003F7B4D"/>
    <w:rsid w:val="00400DAD"/>
    <w:rsid w:val="004017A5"/>
    <w:rsid w:val="004017B8"/>
    <w:rsid w:val="0040502A"/>
    <w:rsid w:val="00407562"/>
    <w:rsid w:val="0041003A"/>
    <w:rsid w:val="00412B82"/>
    <w:rsid w:val="00413300"/>
    <w:rsid w:val="004161E2"/>
    <w:rsid w:val="0042482C"/>
    <w:rsid w:val="00425691"/>
    <w:rsid w:val="004329CE"/>
    <w:rsid w:val="004402C4"/>
    <w:rsid w:val="004460BF"/>
    <w:rsid w:val="00464125"/>
    <w:rsid w:val="0047567C"/>
    <w:rsid w:val="00483C28"/>
    <w:rsid w:val="004843DA"/>
    <w:rsid w:val="004906F2"/>
    <w:rsid w:val="004950D3"/>
    <w:rsid w:val="0049693F"/>
    <w:rsid w:val="004A7AA2"/>
    <w:rsid w:val="004B0DB3"/>
    <w:rsid w:val="004B3AAF"/>
    <w:rsid w:val="004C0B40"/>
    <w:rsid w:val="004C5461"/>
    <w:rsid w:val="004D1DB5"/>
    <w:rsid w:val="004D2AC0"/>
    <w:rsid w:val="004D5245"/>
    <w:rsid w:val="004D7D13"/>
    <w:rsid w:val="004E351D"/>
    <w:rsid w:val="004E3F8D"/>
    <w:rsid w:val="004E5637"/>
    <w:rsid w:val="004F1BD8"/>
    <w:rsid w:val="004F1EC9"/>
    <w:rsid w:val="004F39C6"/>
    <w:rsid w:val="004F6E29"/>
    <w:rsid w:val="00501318"/>
    <w:rsid w:val="00503C2B"/>
    <w:rsid w:val="00507646"/>
    <w:rsid w:val="00512EB9"/>
    <w:rsid w:val="00515796"/>
    <w:rsid w:val="00515BD8"/>
    <w:rsid w:val="00522CD9"/>
    <w:rsid w:val="0052678F"/>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607C9"/>
    <w:rsid w:val="00574986"/>
    <w:rsid w:val="005764B2"/>
    <w:rsid w:val="00581C8C"/>
    <w:rsid w:val="00583397"/>
    <w:rsid w:val="00583B1F"/>
    <w:rsid w:val="00584CB7"/>
    <w:rsid w:val="005876D0"/>
    <w:rsid w:val="00596EE6"/>
    <w:rsid w:val="005A1297"/>
    <w:rsid w:val="005B0EB7"/>
    <w:rsid w:val="005B16C1"/>
    <w:rsid w:val="005B65D2"/>
    <w:rsid w:val="005B782D"/>
    <w:rsid w:val="005C0CF4"/>
    <w:rsid w:val="005C377D"/>
    <w:rsid w:val="005C5766"/>
    <w:rsid w:val="005C7F51"/>
    <w:rsid w:val="005C7F65"/>
    <w:rsid w:val="005D2A98"/>
    <w:rsid w:val="005D3CA4"/>
    <w:rsid w:val="005E21F2"/>
    <w:rsid w:val="005E31F7"/>
    <w:rsid w:val="005E465C"/>
    <w:rsid w:val="005E46BF"/>
    <w:rsid w:val="005E47C6"/>
    <w:rsid w:val="005E4E32"/>
    <w:rsid w:val="005E5010"/>
    <w:rsid w:val="005E60CD"/>
    <w:rsid w:val="005E69FD"/>
    <w:rsid w:val="005E766C"/>
    <w:rsid w:val="005F293C"/>
    <w:rsid w:val="00604A1B"/>
    <w:rsid w:val="00607534"/>
    <w:rsid w:val="006113D3"/>
    <w:rsid w:val="00616157"/>
    <w:rsid w:val="00617326"/>
    <w:rsid w:val="00621103"/>
    <w:rsid w:val="006242DC"/>
    <w:rsid w:val="006252FD"/>
    <w:rsid w:val="00627EF2"/>
    <w:rsid w:val="00632C74"/>
    <w:rsid w:val="006334C9"/>
    <w:rsid w:val="00634A44"/>
    <w:rsid w:val="00637C85"/>
    <w:rsid w:val="006445A2"/>
    <w:rsid w:val="00654D04"/>
    <w:rsid w:val="0066131D"/>
    <w:rsid w:val="006615FA"/>
    <w:rsid w:val="0066187A"/>
    <w:rsid w:val="00664D69"/>
    <w:rsid w:val="00664EB5"/>
    <w:rsid w:val="00681528"/>
    <w:rsid w:val="0068153A"/>
    <w:rsid w:val="00690918"/>
    <w:rsid w:val="00690C63"/>
    <w:rsid w:val="006914B9"/>
    <w:rsid w:val="0069206E"/>
    <w:rsid w:val="006A0468"/>
    <w:rsid w:val="006A0592"/>
    <w:rsid w:val="006A0D04"/>
    <w:rsid w:val="006A55A0"/>
    <w:rsid w:val="006A6DF9"/>
    <w:rsid w:val="006B05DD"/>
    <w:rsid w:val="006B21F4"/>
    <w:rsid w:val="006C0AFE"/>
    <w:rsid w:val="006C2A6A"/>
    <w:rsid w:val="006C40F7"/>
    <w:rsid w:val="006C6D84"/>
    <w:rsid w:val="006D38A9"/>
    <w:rsid w:val="006D5F49"/>
    <w:rsid w:val="006D7B4D"/>
    <w:rsid w:val="006E1AB8"/>
    <w:rsid w:val="006E4A9B"/>
    <w:rsid w:val="006E4B50"/>
    <w:rsid w:val="006E5071"/>
    <w:rsid w:val="006E66D1"/>
    <w:rsid w:val="006F5512"/>
    <w:rsid w:val="006F6A69"/>
    <w:rsid w:val="006F731D"/>
    <w:rsid w:val="006F7C1D"/>
    <w:rsid w:val="0070021F"/>
    <w:rsid w:val="007026CC"/>
    <w:rsid w:val="00705163"/>
    <w:rsid w:val="00714269"/>
    <w:rsid w:val="0072002B"/>
    <w:rsid w:val="0072102D"/>
    <w:rsid w:val="007304FA"/>
    <w:rsid w:val="00730CE3"/>
    <w:rsid w:val="007411AD"/>
    <w:rsid w:val="007422FD"/>
    <w:rsid w:val="007471C8"/>
    <w:rsid w:val="00750C81"/>
    <w:rsid w:val="0075172B"/>
    <w:rsid w:val="007522EB"/>
    <w:rsid w:val="007534FD"/>
    <w:rsid w:val="007610A0"/>
    <w:rsid w:val="0076715F"/>
    <w:rsid w:val="00770B99"/>
    <w:rsid w:val="00773637"/>
    <w:rsid w:val="007749F1"/>
    <w:rsid w:val="00774ACB"/>
    <w:rsid w:val="00774F82"/>
    <w:rsid w:val="00776FC1"/>
    <w:rsid w:val="007816EF"/>
    <w:rsid w:val="00782061"/>
    <w:rsid w:val="00785A60"/>
    <w:rsid w:val="00786238"/>
    <w:rsid w:val="00793D77"/>
    <w:rsid w:val="00794F35"/>
    <w:rsid w:val="00795F7A"/>
    <w:rsid w:val="00795FC8"/>
    <w:rsid w:val="00796BE3"/>
    <w:rsid w:val="007A3330"/>
    <w:rsid w:val="007A37AC"/>
    <w:rsid w:val="007A3F17"/>
    <w:rsid w:val="007A5EF5"/>
    <w:rsid w:val="007B1E50"/>
    <w:rsid w:val="007B69AD"/>
    <w:rsid w:val="007C2169"/>
    <w:rsid w:val="007C29A9"/>
    <w:rsid w:val="007C3587"/>
    <w:rsid w:val="007C360A"/>
    <w:rsid w:val="007C59E7"/>
    <w:rsid w:val="007D3D33"/>
    <w:rsid w:val="007E01A0"/>
    <w:rsid w:val="007E3640"/>
    <w:rsid w:val="007E6E69"/>
    <w:rsid w:val="007E74CA"/>
    <w:rsid w:val="007E7876"/>
    <w:rsid w:val="007F3E1C"/>
    <w:rsid w:val="007F495B"/>
    <w:rsid w:val="0080145B"/>
    <w:rsid w:val="008037E4"/>
    <w:rsid w:val="0080496B"/>
    <w:rsid w:val="008061B2"/>
    <w:rsid w:val="00806969"/>
    <w:rsid w:val="008074A0"/>
    <w:rsid w:val="008109FA"/>
    <w:rsid w:val="00810B4E"/>
    <w:rsid w:val="00811172"/>
    <w:rsid w:val="00814EB9"/>
    <w:rsid w:val="00817108"/>
    <w:rsid w:val="00817E21"/>
    <w:rsid w:val="00820560"/>
    <w:rsid w:val="0083091F"/>
    <w:rsid w:val="008329AD"/>
    <w:rsid w:val="00833B79"/>
    <w:rsid w:val="00840899"/>
    <w:rsid w:val="00844055"/>
    <w:rsid w:val="00845665"/>
    <w:rsid w:val="008456E0"/>
    <w:rsid w:val="008517E7"/>
    <w:rsid w:val="008530E9"/>
    <w:rsid w:val="00871252"/>
    <w:rsid w:val="00873737"/>
    <w:rsid w:val="00877B72"/>
    <w:rsid w:val="008811E6"/>
    <w:rsid w:val="008816FD"/>
    <w:rsid w:val="008824CA"/>
    <w:rsid w:val="008828C0"/>
    <w:rsid w:val="00884B7A"/>
    <w:rsid w:val="00886B53"/>
    <w:rsid w:val="00886C66"/>
    <w:rsid w:val="00886E17"/>
    <w:rsid w:val="00893458"/>
    <w:rsid w:val="00894E37"/>
    <w:rsid w:val="00896F45"/>
    <w:rsid w:val="008A1D02"/>
    <w:rsid w:val="008A3D23"/>
    <w:rsid w:val="008A7127"/>
    <w:rsid w:val="008B1154"/>
    <w:rsid w:val="008B58B4"/>
    <w:rsid w:val="008C62F2"/>
    <w:rsid w:val="008C6E6B"/>
    <w:rsid w:val="008D4285"/>
    <w:rsid w:val="008D6A3C"/>
    <w:rsid w:val="008E14E5"/>
    <w:rsid w:val="008E3594"/>
    <w:rsid w:val="008E7AF8"/>
    <w:rsid w:val="008F1C8B"/>
    <w:rsid w:val="009046D6"/>
    <w:rsid w:val="009105F7"/>
    <w:rsid w:val="009123F3"/>
    <w:rsid w:val="009161E3"/>
    <w:rsid w:val="00922E4C"/>
    <w:rsid w:val="0092338E"/>
    <w:rsid w:val="00924CD4"/>
    <w:rsid w:val="00925B6E"/>
    <w:rsid w:val="00933FE2"/>
    <w:rsid w:val="00944A05"/>
    <w:rsid w:val="0095005D"/>
    <w:rsid w:val="009521FB"/>
    <w:rsid w:val="0096095E"/>
    <w:rsid w:val="00963E01"/>
    <w:rsid w:val="0096524A"/>
    <w:rsid w:val="00965309"/>
    <w:rsid w:val="00966F90"/>
    <w:rsid w:val="00971D46"/>
    <w:rsid w:val="00980402"/>
    <w:rsid w:val="00980B68"/>
    <w:rsid w:val="00981AB0"/>
    <w:rsid w:val="00985838"/>
    <w:rsid w:val="00987101"/>
    <w:rsid w:val="00987D9A"/>
    <w:rsid w:val="009933F4"/>
    <w:rsid w:val="00993537"/>
    <w:rsid w:val="00997E66"/>
    <w:rsid w:val="009B1636"/>
    <w:rsid w:val="009C294C"/>
    <w:rsid w:val="009C405A"/>
    <w:rsid w:val="009C6D78"/>
    <w:rsid w:val="009D15B0"/>
    <w:rsid w:val="009D1FDD"/>
    <w:rsid w:val="009E0032"/>
    <w:rsid w:val="009E0BE8"/>
    <w:rsid w:val="009E161C"/>
    <w:rsid w:val="009E5722"/>
    <w:rsid w:val="009E5E88"/>
    <w:rsid w:val="009F566D"/>
    <w:rsid w:val="00A0361F"/>
    <w:rsid w:val="00A03D3F"/>
    <w:rsid w:val="00A077C2"/>
    <w:rsid w:val="00A11088"/>
    <w:rsid w:val="00A14F60"/>
    <w:rsid w:val="00A16B29"/>
    <w:rsid w:val="00A17433"/>
    <w:rsid w:val="00A2498A"/>
    <w:rsid w:val="00A278EF"/>
    <w:rsid w:val="00A35B01"/>
    <w:rsid w:val="00A417B8"/>
    <w:rsid w:val="00A46133"/>
    <w:rsid w:val="00A47950"/>
    <w:rsid w:val="00A53D40"/>
    <w:rsid w:val="00A54305"/>
    <w:rsid w:val="00A54E01"/>
    <w:rsid w:val="00A62A31"/>
    <w:rsid w:val="00A63942"/>
    <w:rsid w:val="00A66AD2"/>
    <w:rsid w:val="00A70FC1"/>
    <w:rsid w:val="00A7291D"/>
    <w:rsid w:val="00A73200"/>
    <w:rsid w:val="00A837C4"/>
    <w:rsid w:val="00A932D4"/>
    <w:rsid w:val="00A96FD8"/>
    <w:rsid w:val="00AA0EFF"/>
    <w:rsid w:val="00AA5CA4"/>
    <w:rsid w:val="00AA7830"/>
    <w:rsid w:val="00AB3F3B"/>
    <w:rsid w:val="00AB5D58"/>
    <w:rsid w:val="00AB7082"/>
    <w:rsid w:val="00AB7353"/>
    <w:rsid w:val="00AB740B"/>
    <w:rsid w:val="00AC0EC4"/>
    <w:rsid w:val="00AC2A62"/>
    <w:rsid w:val="00AC5FA1"/>
    <w:rsid w:val="00AC6220"/>
    <w:rsid w:val="00AC6E6C"/>
    <w:rsid w:val="00AD08F1"/>
    <w:rsid w:val="00AD1D98"/>
    <w:rsid w:val="00AD283D"/>
    <w:rsid w:val="00AD2F79"/>
    <w:rsid w:val="00AD4BFA"/>
    <w:rsid w:val="00AD508A"/>
    <w:rsid w:val="00AD598F"/>
    <w:rsid w:val="00AE0AAB"/>
    <w:rsid w:val="00AE0FBA"/>
    <w:rsid w:val="00AE5446"/>
    <w:rsid w:val="00AF0088"/>
    <w:rsid w:val="00AF0E69"/>
    <w:rsid w:val="00AF22E8"/>
    <w:rsid w:val="00AF6B8E"/>
    <w:rsid w:val="00B00229"/>
    <w:rsid w:val="00B11E64"/>
    <w:rsid w:val="00B15CC3"/>
    <w:rsid w:val="00B229D1"/>
    <w:rsid w:val="00B23069"/>
    <w:rsid w:val="00B267CF"/>
    <w:rsid w:val="00B27A0D"/>
    <w:rsid w:val="00B30FF3"/>
    <w:rsid w:val="00B35995"/>
    <w:rsid w:val="00B37AB4"/>
    <w:rsid w:val="00B37BB4"/>
    <w:rsid w:val="00B522F3"/>
    <w:rsid w:val="00B5489F"/>
    <w:rsid w:val="00B554BD"/>
    <w:rsid w:val="00B60E40"/>
    <w:rsid w:val="00B63497"/>
    <w:rsid w:val="00B70B66"/>
    <w:rsid w:val="00B743A3"/>
    <w:rsid w:val="00B74EC3"/>
    <w:rsid w:val="00B87BDF"/>
    <w:rsid w:val="00B9194B"/>
    <w:rsid w:val="00B97388"/>
    <w:rsid w:val="00B9742F"/>
    <w:rsid w:val="00BA0433"/>
    <w:rsid w:val="00BA0852"/>
    <w:rsid w:val="00BA68E8"/>
    <w:rsid w:val="00BB0001"/>
    <w:rsid w:val="00BB2826"/>
    <w:rsid w:val="00BB4639"/>
    <w:rsid w:val="00BC107C"/>
    <w:rsid w:val="00BC23AF"/>
    <w:rsid w:val="00BC47AF"/>
    <w:rsid w:val="00BD01A1"/>
    <w:rsid w:val="00BD02A9"/>
    <w:rsid w:val="00BD2323"/>
    <w:rsid w:val="00BF2717"/>
    <w:rsid w:val="00BF39CD"/>
    <w:rsid w:val="00BF3FE9"/>
    <w:rsid w:val="00BF76B3"/>
    <w:rsid w:val="00C05F40"/>
    <w:rsid w:val="00C07297"/>
    <w:rsid w:val="00C1492E"/>
    <w:rsid w:val="00C20505"/>
    <w:rsid w:val="00C21085"/>
    <w:rsid w:val="00C21BB0"/>
    <w:rsid w:val="00C2276A"/>
    <w:rsid w:val="00C33372"/>
    <w:rsid w:val="00C341DB"/>
    <w:rsid w:val="00C3480D"/>
    <w:rsid w:val="00C359CA"/>
    <w:rsid w:val="00C3794F"/>
    <w:rsid w:val="00C424D9"/>
    <w:rsid w:val="00C44A95"/>
    <w:rsid w:val="00C51D65"/>
    <w:rsid w:val="00C52388"/>
    <w:rsid w:val="00C5338E"/>
    <w:rsid w:val="00C5471D"/>
    <w:rsid w:val="00C56F6A"/>
    <w:rsid w:val="00C62840"/>
    <w:rsid w:val="00C638F0"/>
    <w:rsid w:val="00C64FB6"/>
    <w:rsid w:val="00C7246B"/>
    <w:rsid w:val="00C73F82"/>
    <w:rsid w:val="00C75F07"/>
    <w:rsid w:val="00C81D56"/>
    <w:rsid w:val="00C825F4"/>
    <w:rsid w:val="00C834FA"/>
    <w:rsid w:val="00C9078E"/>
    <w:rsid w:val="00C973E0"/>
    <w:rsid w:val="00CA2159"/>
    <w:rsid w:val="00CA36C9"/>
    <w:rsid w:val="00CA5942"/>
    <w:rsid w:val="00CA646C"/>
    <w:rsid w:val="00CA6C8D"/>
    <w:rsid w:val="00CA7817"/>
    <w:rsid w:val="00CB098E"/>
    <w:rsid w:val="00CB23F2"/>
    <w:rsid w:val="00CB4F0A"/>
    <w:rsid w:val="00CC0490"/>
    <w:rsid w:val="00CC2831"/>
    <w:rsid w:val="00CC4186"/>
    <w:rsid w:val="00CD036D"/>
    <w:rsid w:val="00CD1BDB"/>
    <w:rsid w:val="00CD5360"/>
    <w:rsid w:val="00CF1E63"/>
    <w:rsid w:val="00CF205F"/>
    <w:rsid w:val="00CF4550"/>
    <w:rsid w:val="00D05DF4"/>
    <w:rsid w:val="00D15701"/>
    <w:rsid w:val="00D20B5B"/>
    <w:rsid w:val="00D2268D"/>
    <w:rsid w:val="00D27B50"/>
    <w:rsid w:val="00D333DD"/>
    <w:rsid w:val="00D40772"/>
    <w:rsid w:val="00D4354F"/>
    <w:rsid w:val="00D4691B"/>
    <w:rsid w:val="00D46E16"/>
    <w:rsid w:val="00D50118"/>
    <w:rsid w:val="00D51834"/>
    <w:rsid w:val="00D52DDF"/>
    <w:rsid w:val="00D54337"/>
    <w:rsid w:val="00D55BC0"/>
    <w:rsid w:val="00D62442"/>
    <w:rsid w:val="00D629A7"/>
    <w:rsid w:val="00D63FFD"/>
    <w:rsid w:val="00D70EC2"/>
    <w:rsid w:val="00D738A8"/>
    <w:rsid w:val="00D73BF7"/>
    <w:rsid w:val="00D7691C"/>
    <w:rsid w:val="00D7743D"/>
    <w:rsid w:val="00D80294"/>
    <w:rsid w:val="00D80D0B"/>
    <w:rsid w:val="00D80DEA"/>
    <w:rsid w:val="00D85C08"/>
    <w:rsid w:val="00D86057"/>
    <w:rsid w:val="00D91BD1"/>
    <w:rsid w:val="00D935B2"/>
    <w:rsid w:val="00D95125"/>
    <w:rsid w:val="00D95BFF"/>
    <w:rsid w:val="00DA1A07"/>
    <w:rsid w:val="00DA37A1"/>
    <w:rsid w:val="00DA59C4"/>
    <w:rsid w:val="00DA7631"/>
    <w:rsid w:val="00DB01A8"/>
    <w:rsid w:val="00DB1905"/>
    <w:rsid w:val="00DB4D96"/>
    <w:rsid w:val="00DB5BEC"/>
    <w:rsid w:val="00DB693E"/>
    <w:rsid w:val="00DC0432"/>
    <w:rsid w:val="00DC3D1A"/>
    <w:rsid w:val="00DC4676"/>
    <w:rsid w:val="00DC5057"/>
    <w:rsid w:val="00DC6548"/>
    <w:rsid w:val="00DC65AA"/>
    <w:rsid w:val="00DC7183"/>
    <w:rsid w:val="00DD17E9"/>
    <w:rsid w:val="00DD5CCA"/>
    <w:rsid w:val="00DD5D14"/>
    <w:rsid w:val="00DD6D7B"/>
    <w:rsid w:val="00DD7738"/>
    <w:rsid w:val="00DE68C1"/>
    <w:rsid w:val="00DE7249"/>
    <w:rsid w:val="00DE773B"/>
    <w:rsid w:val="00DE7751"/>
    <w:rsid w:val="00DF19C1"/>
    <w:rsid w:val="00E03395"/>
    <w:rsid w:val="00E045F6"/>
    <w:rsid w:val="00E04E59"/>
    <w:rsid w:val="00E10640"/>
    <w:rsid w:val="00E108FD"/>
    <w:rsid w:val="00E15787"/>
    <w:rsid w:val="00E17443"/>
    <w:rsid w:val="00E17776"/>
    <w:rsid w:val="00E20F58"/>
    <w:rsid w:val="00E25D0E"/>
    <w:rsid w:val="00E26EB5"/>
    <w:rsid w:val="00E273A9"/>
    <w:rsid w:val="00E32BB2"/>
    <w:rsid w:val="00E41E99"/>
    <w:rsid w:val="00E4594D"/>
    <w:rsid w:val="00E45E71"/>
    <w:rsid w:val="00E46D53"/>
    <w:rsid w:val="00E50B41"/>
    <w:rsid w:val="00E50BFB"/>
    <w:rsid w:val="00E50E95"/>
    <w:rsid w:val="00E51E5D"/>
    <w:rsid w:val="00E5470B"/>
    <w:rsid w:val="00E5533A"/>
    <w:rsid w:val="00E67D7F"/>
    <w:rsid w:val="00E747BB"/>
    <w:rsid w:val="00E81DF6"/>
    <w:rsid w:val="00E95BC8"/>
    <w:rsid w:val="00E95CE7"/>
    <w:rsid w:val="00EA1FF8"/>
    <w:rsid w:val="00EA21B4"/>
    <w:rsid w:val="00EA3248"/>
    <w:rsid w:val="00EA579B"/>
    <w:rsid w:val="00EA5FD6"/>
    <w:rsid w:val="00EB00C8"/>
    <w:rsid w:val="00EB372B"/>
    <w:rsid w:val="00EB489B"/>
    <w:rsid w:val="00EB5E9A"/>
    <w:rsid w:val="00EC1FEC"/>
    <w:rsid w:val="00EC5D83"/>
    <w:rsid w:val="00EC71ED"/>
    <w:rsid w:val="00ED46CA"/>
    <w:rsid w:val="00EE4BEB"/>
    <w:rsid w:val="00EF0A43"/>
    <w:rsid w:val="00EF2423"/>
    <w:rsid w:val="00EF2C6E"/>
    <w:rsid w:val="00EF421F"/>
    <w:rsid w:val="00EF4B14"/>
    <w:rsid w:val="00EF4E42"/>
    <w:rsid w:val="00EF5191"/>
    <w:rsid w:val="00EF666E"/>
    <w:rsid w:val="00EF6F77"/>
    <w:rsid w:val="00F02525"/>
    <w:rsid w:val="00F044F0"/>
    <w:rsid w:val="00F05DA9"/>
    <w:rsid w:val="00F10255"/>
    <w:rsid w:val="00F109FB"/>
    <w:rsid w:val="00F12C2D"/>
    <w:rsid w:val="00F1490A"/>
    <w:rsid w:val="00F240DD"/>
    <w:rsid w:val="00F243BA"/>
    <w:rsid w:val="00F32D3B"/>
    <w:rsid w:val="00F35BF2"/>
    <w:rsid w:val="00F35EBC"/>
    <w:rsid w:val="00F36CB2"/>
    <w:rsid w:val="00F374B4"/>
    <w:rsid w:val="00F42816"/>
    <w:rsid w:val="00F42F7E"/>
    <w:rsid w:val="00F46B4E"/>
    <w:rsid w:val="00F47CFF"/>
    <w:rsid w:val="00F47DFC"/>
    <w:rsid w:val="00F54644"/>
    <w:rsid w:val="00F60F3C"/>
    <w:rsid w:val="00F61D24"/>
    <w:rsid w:val="00F642A3"/>
    <w:rsid w:val="00F645A0"/>
    <w:rsid w:val="00F65B8D"/>
    <w:rsid w:val="00F66BBA"/>
    <w:rsid w:val="00F766E1"/>
    <w:rsid w:val="00F76DE6"/>
    <w:rsid w:val="00F81462"/>
    <w:rsid w:val="00F815A9"/>
    <w:rsid w:val="00F81844"/>
    <w:rsid w:val="00F879C6"/>
    <w:rsid w:val="00F91641"/>
    <w:rsid w:val="00F9369A"/>
    <w:rsid w:val="00F938AD"/>
    <w:rsid w:val="00F9599B"/>
    <w:rsid w:val="00F96622"/>
    <w:rsid w:val="00F97DC5"/>
    <w:rsid w:val="00FA191D"/>
    <w:rsid w:val="00FA1FAE"/>
    <w:rsid w:val="00FA29DD"/>
    <w:rsid w:val="00FA3E2D"/>
    <w:rsid w:val="00FB2246"/>
    <w:rsid w:val="00FB2EBF"/>
    <w:rsid w:val="00FB650C"/>
    <w:rsid w:val="00FB7608"/>
    <w:rsid w:val="00FC5DF9"/>
    <w:rsid w:val="00FC6975"/>
    <w:rsid w:val="00FC7D83"/>
    <w:rsid w:val="00FD4087"/>
    <w:rsid w:val="00FD604B"/>
    <w:rsid w:val="00FD7B4A"/>
    <w:rsid w:val="00FD7B70"/>
    <w:rsid w:val="00FE1DE1"/>
    <w:rsid w:val="00FE2307"/>
    <w:rsid w:val="00FE408D"/>
    <w:rsid w:val="00FE4A07"/>
    <w:rsid w:val="00FF4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 w:type="paragraph" w:styleId="Caption">
    <w:name w:val="caption"/>
    <w:basedOn w:val="Normal"/>
    <w:next w:val="Normal"/>
    <w:uiPriority w:val="35"/>
    <w:unhideWhenUsed/>
    <w:qFormat/>
    <w:rsid w:val="003F3B1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0CD020-B5DD-4E6F-A80A-73F4A09051A7}" type="doc">
      <dgm:prSet loTypeId="urn:microsoft.com/office/officeart/2009/3/layout/HorizontalOrganizationChart" loCatId="hierarchy" qsTypeId="urn:microsoft.com/office/officeart/2005/8/quickstyle/simple3" qsCatId="simple" csTypeId="urn:microsoft.com/office/officeart/2005/8/colors/accent1_2" csCatId="accent1" phldr="1"/>
      <dgm:spPr/>
      <dgm:t>
        <a:bodyPr/>
        <a:lstStyle/>
        <a:p>
          <a:endParaRPr lang="en-GB"/>
        </a:p>
      </dgm:t>
    </dgm:pt>
    <dgm:pt modelId="{4B6BD01D-40CB-4C31-86BF-C7925A73FF87}">
      <dgm:prSet phldrT="[Text]"/>
      <dgm:spPr/>
      <dgm:t>
        <a:bodyPr/>
        <a:lstStyle/>
        <a:p>
          <a:r>
            <a:rPr lang="en-GB" b="0" i="0"/>
            <a:t>Significant Changes in the union-The Change to Win Federation splits from the AFL-CIO in 2005</a:t>
          </a:r>
          <a:endParaRPr lang="en-GB"/>
        </a:p>
      </dgm:t>
    </dgm:pt>
    <dgm:pt modelId="{D27C6F92-29A2-4DEA-9C4F-4A3D740E120F}" type="parTrans" cxnId="{640A5774-4AFC-4DAB-8DD4-EE09112CB058}">
      <dgm:prSet/>
      <dgm:spPr/>
      <dgm:t>
        <a:bodyPr/>
        <a:lstStyle/>
        <a:p>
          <a:endParaRPr lang="en-GB"/>
        </a:p>
      </dgm:t>
    </dgm:pt>
    <dgm:pt modelId="{6CADFAFE-4DD5-4829-A3E2-E4D802B2C5FC}" type="sibTrans" cxnId="{640A5774-4AFC-4DAB-8DD4-EE09112CB058}">
      <dgm:prSet/>
      <dgm:spPr/>
      <dgm:t>
        <a:bodyPr/>
        <a:lstStyle/>
        <a:p>
          <a:endParaRPr lang="en-GB"/>
        </a:p>
      </dgm:t>
    </dgm:pt>
    <dgm:pt modelId="{B91B8A76-EFCA-4B7A-AC60-03B871CC1629}" type="asst">
      <dgm:prSet phldrT="[Text]"/>
      <dgm:spPr/>
      <dgm:t>
        <a:bodyPr/>
        <a:lstStyle/>
        <a:p>
          <a:r>
            <a:rPr lang="en-GB"/>
            <a:t>Major shift in priorities of </a:t>
          </a:r>
          <a:r>
            <a:rPr lang="en-GB" b="0" i="0"/>
            <a:t>AFL-CIO and Change to Win accomodate factors that influnce its future</a:t>
          </a:r>
          <a:r>
            <a:rPr lang="en-GB"/>
            <a:t> </a:t>
          </a:r>
        </a:p>
      </dgm:t>
    </dgm:pt>
    <dgm:pt modelId="{0000E5AE-0F86-41A4-97F7-7CD9A0070CB8}" type="parTrans" cxnId="{AD2E9779-4B5A-405F-BDEA-B232A3F2FC58}">
      <dgm:prSet/>
      <dgm:spPr/>
      <dgm:t>
        <a:bodyPr/>
        <a:lstStyle/>
        <a:p>
          <a:endParaRPr lang="en-GB"/>
        </a:p>
      </dgm:t>
    </dgm:pt>
    <dgm:pt modelId="{851EF223-1C1F-4F17-9821-6F7C99E915EA}" type="sibTrans" cxnId="{AD2E9779-4B5A-405F-BDEA-B232A3F2FC58}">
      <dgm:prSet/>
      <dgm:spPr/>
      <dgm:t>
        <a:bodyPr/>
        <a:lstStyle/>
        <a:p>
          <a:endParaRPr lang="en-GB"/>
        </a:p>
      </dgm:t>
    </dgm:pt>
    <dgm:pt modelId="{F96CC89A-75B3-4703-B2C3-C5DD8E1921B6}">
      <dgm:prSet phldrT="[Text]"/>
      <dgm:spPr/>
      <dgm:t>
        <a:bodyPr/>
        <a:lstStyle/>
        <a:p>
          <a:r>
            <a:rPr lang="en-GB"/>
            <a:t>Recruitment and Organization - labor laws will create competion within unions for increased activities such as membership</a:t>
          </a:r>
        </a:p>
      </dgm:t>
    </dgm:pt>
    <dgm:pt modelId="{698DF934-AFE1-4294-B1D6-FDF9387CE173}" type="parTrans" cxnId="{87D02725-D0DD-410A-B99F-0E9398EE17A4}">
      <dgm:prSet/>
      <dgm:spPr/>
      <dgm:t>
        <a:bodyPr/>
        <a:lstStyle/>
        <a:p>
          <a:endParaRPr lang="en-GB"/>
        </a:p>
      </dgm:t>
    </dgm:pt>
    <dgm:pt modelId="{40E0470A-69E6-4B69-B9E9-41ACC5D9A31D}" type="sibTrans" cxnId="{87D02725-D0DD-410A-B99F-0E9398EE17A4}">
      <dgm:prSet/>
      <dgm:spPr/>
      <dgm:t>
        <a:bodyPr/>
        <a:lstStyle/>
        <a:p>
          <a:endParaRPr lang="en-GB"/>
        </a:p>
      </dgm:t>
    </dgm:pt>
    <dgm:pt modelId="{D58A26EF-D77C-4883-AC2A-191FF34B881E}">
      <dgm:prSet phldrT="[Text]"/>
      <dgm:spPr/>
      <dgm:t>
        <a:bodyPr/>
        <a:lstStyle/>
        <a:p>
          <a:r>
            <a:rPr lang="en-GB"/>
            <a:t>Globalization - unions will take campaigns to international levels</a:t>
          </a:r>
        </a:p>
      </dgm:t>
    </dgm:pt>
    <dgm:pt modelId="{53A3B990-E8D2-494A-89A1-1C059771722D}" type="parTrans" cxnId="{7A21EC22-419A-44F3-B059-944061FA932F}">
      <dgm:prSet/>
      <dgm:spPr/>
      <dgm:t>
        <a:bodyPr/>
        <a:lstStyle/>
        <a:p>
          <a:endParaRPr lang="en-GB"/>
        </a:p>
      </dgm:t>
    </dgm:pt>
    <dgm:pt modelId="{8F897A49-C7A7-4C06-9CD8-6E22EEB69F0B}" type="sibTrans" cxnId="{7A21EC22-419A-44F3-B059-944061FA932F}">
      <dgm:prSet/>
      <dgm:spPr/>
      <dgm:t>
        <a:bodyPr/>
        <a:lstStyle/>
        <a:p>
          <a:endParaRPr lang="en-GB"/>
        </a:p>
      </dgm:t>
    </dgm:pt>
    <dgm:pt modelId="{226E6A70-61DA-4038-98B7-D057BC69BFD8}">
      <dgm:prSet phldrT="[Text]"/>
      <dgm:spPr/>
      <dgm:t>
        <a:bodyPr/>
        <a:lstStyle/>
        <a:p>
          <a:r>
            <a:rPr lang="en-GB"/>
            <a:t>Politics - the move for glabal causes will influence traditional affiliations to international affairs</a:t>
          </a:r>
        </a:p>
      </dgm:t>
    </dgm:pt>
    <dgm:pt modelId="{C51D15FE-D1F1-458D-B380-7E9261EE7C2C}" type="parTrans" cxnId="{D5AA85B9-51F2-4812-A773-C972CDD8E083}">
      <dgm:prSet/>
      <dgm:spPr/>
      <dgm:t>
        <a:bodyPr/>
        <a:lstStyle/>
        <a:p>
          <a:endParaRPr lang="en-GB"/>
        </a:p>
      </dgm:t>
    </dgm:pt>
    <dgm:pt modelId="{78394430-8A34-4B33-9B67-D84F87FE40A4}" type="sibTrans" cxnId="{D5AA85B9-51F2-4812-A773-C972CDD8E083}">
      <dgm:prSet/>
      <dgm:spPr/>
      <dgm:t>
        <a:bodyPr/>
        <a:lstStyle/>
        <a:p>
          <a:endParaRPr lang="en-GB"/>
        </a:p>
      </dgm:t>
    </dgm:pt>
    <dgm:pt modelId="{58163315-E088-4873-B335-781CFC1324BF}" type="pres">
      <dgm:prSet presAssocID="{A10CD020-B5DD-4E6F-A80A-73F4A09051A7}" presName="hierChild1" presStyleCnt="0">
        <dgm:presLayoutVars>
          <dgm:orgChart val="1"/>
          <dgm:chPref val="1"/>
          <dgm:dir/>
          <dgm:animOne val="branch"/>
          <dgm:animLvl val="lvl"/>
          <dgm:resizeHandles/>
        </dgm:presLayoutVars>
      </dgm:prSet>
      <dgm:spPr/>
      <dgm:t>
        <a:bodyPr/>
        <a:lstStyle/>
        <a:p>
          <a:endParaRPr lang="en-GB"/>
        </a:p>
      </dgm:t>
    </dgm:pt>
    <dgm:pt modelId="{82DC56DE-9F39-4C23-9A0A-987C370EE3BD}" type="pres">
      <dgm:prSet presAssocID="{4B6BD01D-40CB-4C31-86BF-C7925A73FF87}" presName="hierRoot1" presStyleCnt="0">
        <dgm:presLayoutVars>
          <dgm:hierBranch val="init"/>
        </dgm:presLayoutVars>
      </dgm:prSet>
      <dgm:spPr/>
    </dgm:pt>
    <dgm:pt modelId="{D5801261-ECF0-4304-AE73-E934D2E41995}" type="pres">
      <dgm:prSet presAssocID="{4B6BD01D-40CB-4C31-86BF-C7925A73FF87}" presName="rootComposite1" presStyleCnt="0"/>
      <dgm:spPr/>
    </dgm:pt>
    <dgm:pt modelId="{D264241C-67D2-4AAA-A887-A40C67689BC5}" type="pres">
      <dgm:prSet presAssocID="{4B6BD01D-40CB-4C31-86BF-C7925A73FF87}" presName="rootText1" presStyleLbl="node0" presStyleIdx="0" presStyleCnt="1" custScaleY="291834">
        <dgm:presLayoutVars>
          <dgm:chPref val="3"/>
        </dgm:presLayoutVars>
      </dgm:prSet>
      <dgm:spPr/>
      <dgm:t>
        <a:bodyPr/>
        <a:lstStyle/>
        <a:p>
          <a:endParaRPr lang="en-GB"/>
        </a:p>
      </dgm:t>
    </dgm:pt>
    <dgm:pt modelId="{F8DD5F87-0C82-4977-B1B8-7181AC5BC3C3}" type="pres">
      <dgm:prSet presAssocID="{4B6BD01D-40CB-4C31-86BF-C7925A73FF87}" presName="rootConnector1" presStyleLbl="node1" presStyleIdx="0" presStyleCnt="0"/>
      <dgm:spPr/>
      <dgm:t>
        <a:bodyPr/>
        <a:lstStyle/>
        <a:p>
          <a:endParaRPr lang="en-GB"/>
        </a:p>
      </dgm:t>
    </dgm:pt>
    <dgm:pt modelId="{90C1239E-58BA-41B0-84D8-51803B0F7E5E}" type="pres">
      <dgm:prSet presAssocID="{4B6BD01D-40CB-4C31-86BF-C7925A73FF87}" presName="hierChild2" presStyleCnt="0"/>
      <dgm:spPr/>
    </dgm:pt>
    <dgm:pt modelId="{02461455-197C-4CEA-BB80-6A99317DDDFA}" type="pres">
      <dgm:prSet presAssocID="{698DF934-AFE1-4294-B1D6-FDF9387CE173}" presName="Name64" presStyleLbl="parChTrans1D2" presStyleIdx="0" presStyleCnt="4"/>
      <dgm:spPr/>
      <dgm:t>
        <a:bodyPr/>
        <a:lstStyle/>
        <a:p>
          <a:endParaRPr lang="en-GB"/>
        </a:p>
      </dgm:t>
    </dgm:pt>
    <dgm:pt modelId="{8C441189-79FD-4486-A039-637C642818F7}" type="pres">
      <dgm:prSet presAssocID="{F96CC89A-75B3-4703-B2C3-C5DD8E1921B6}" presName="hierRoot2" presStyleCnt="0">
        <dgm:presLayoutVars>
          <dgm:hierBranch val="init"/>
        </dgm:presLayoutVars>
      </dgm:prSet>
      <dgm:spPr/>
    </dgm:pt>
    <dgm:pt modelId="{D73C3886-E2D6-4F25-A98D-D75EFB7C9421}" type="pres">
      <dgm:prSet presAssocID="{F96CC89A-75B3-4703-B2C3-C5DD8E1921B6}" presName="rootComposite" presStyleCnt="0"/>
      <dgm:spPr/>
    </dgm:pt>
    <dgm:pt modelId="{DF5493B8-2984-4C4F-AAB9-D6257D808B4F}" type="pres">
      <dgm:prSet presAssocID="{F96CC89A-75B3-4703-B2C3-C5DD8E1921B6}" presName="rootText" presStyleLbl="node2" presStyleIdx="0" presStyleCnt="3" custScaleY="268894">
        <dgm:presLayoutVars>
          <dgm:chPref val="3"/>
        </dgm:presLayoutVars>
      </dgm:prSet>
      <dgm:spPr/>
      <dgm:t>
        <a:bodyPr/>
        <a:lstStyle/>
        <a:p>
          <a:endParaRPr lang="en-GB"/>
        </a:p>
      </dgm:t>
    </dgm:pt>
    <dgm:pt modelId="{28DBA0E9-40DB-468B-84C0-716CC26FB14F}" type="pres">
      <dgm:prSet presAssocID="{F96CC89A-75B3-4703-B2C3-C5DD8E1921B6}" presName="rootConnector" presStyleLbl="node2" presStyleIdx="0" presStyleCnt="3"/>
      <dgm:spPr/>
      <dgm:t>
        <a:bodyPr/>
        <a:lstStyle/>
        <a:p>
          <a:endParaRPr lang="en-GB"/>
        </a:p>
      </dgm:t>
    </dgm:pt>
    <dgm:pt modelId="{4FEAFB21-4379-46D0-B54E-43BCDFA0A339}" type="pres">
      <dgm:prSet presAssocID="{F96CC89A-75B3-4703-B2C3-C5DD8E1921B6}" presName="hierChild4" presStyleCnt="0"/>
      <dgm:spPr/>
    </dgm:pt>
    <dgm:pt modelId="{6CE97661-7EFA-4C21-85BC-2F46DDE75419}" type="pres">
      <dgm:prSet presAssocID="{F96CC89A-75B3-4703-B2C3-C5DD8E1921B6}" presName="hierChild5" presStyleCnt="0"/>
      <dgm:spPr/>
    </dgm:pt>
    <dgm:pt modelId="{C2FD83FC-AD0D-4C99-9311-A1FDD9B00567}" type="pres">
      <dgm:prSet presAssocID="{53A3B990-E8D2-494A-89A1-1C059771722D}" presName="Name64" presStyleLbl="parChTrans1D2" presStyleIdx="1" presStyleCnt="4"/>
      <dgm:spPr/>
      <dgm:t>
        <a:bodyPr/>
        <a:lstStyle/>
        <a:p>
          <a:endParaRPr lang="en-GB"/>
        </a:p>
      </dgm:t>
    </dgm:pt>
    <dgm:pt modelId="{80BA92DB-26DF-48E3-A097-E69E1AA183D9}" type="pres">
      <dgm:prSet presAssocID="{D58A26EF-D77C-4883-AC2A-191FF34B881E}" presName="hierRoot2" presStyleCnt="0">
        <dgm:presLayoutVars>
          <dgm:hierBranch val="init"/>
        </dgm:presLayoutVars>
      </dgm:prSet>
      <dgm:spPr/>
    </dgm:pt>
    <dgm:pt modelId="{559642AC-3ABE-4467-AF4D-B221B753F39F}" type="pres">
      <dgm:prSet presAssocID="{D58A26EF-D77C-4883-AC2A-191FF34B881E}" presName="rootComposite" presStyleCnt="0"/>
      <dgm:spPr/>
    </dgm:pt>
    <dgm:pt modelId="{A6545CB7-6031-4F90-B710-689910B562B8}" type="pres">
      <dgm:prSet presAssocID="{D58A26EF-D77C-4883-AC2A-191FF34B881E}" presName="rootText" presStyleLbl="node2" presStyleIdx="1" presStyleCnt="3" custScaleY="279379">
        <dgm:presLayoutVars>
          <dgm:chPref val="3"/>
        </dgm:presLayoutVars>
      </dgm:prSet>
      <dgm:spPr/>
      <dgm:t>
        <a:bodyPr/>
        <a:lstStyle/>
        <a:p>
          <a:endParaRPr lang="en-GB"/>
        </a:p>
      </dgm:t>
    </dgm:pt>
    <dgm:pt modelId="{7EB85729-CD84-4AF0-B7C1-4B73D9CFDC29}" type="pres">
      <dgm:prSet presAssocID="{D58A26EF-D77C-4883-AC2A-191FF34B881E}" presName="rootConnector" presStyleLbl="node2" presStyleIdx="1" presStyleCnt="3"/>
      <dgm:spPr/>
      <dgm:t>
        <a:bodyPr/>
        <a:lstStyle/>
        <a:p>
          <a:endParaRPr lang="en-GB"/>
        </a:p>
      </dgm:t>
    </dgm:pt>
    <dgm:pt modelId="{22AC95EC-401F-46F8-8A6C-97EF9E3430D2}" type="pres">
      <dgm:prSet presAssocID="{D58A26EF-D77C-4883-AC2A-191FF34B881E}" presName="hierChild4" presStyleCnt="0"/>
      <dgm:spPr/>
    </dgm:pt>
    <dgm:pt modelId="{5947F6F3-70D2-4865-B7FE-5249764114F6}" type="pres">
      <dgm:prSet presAssocID="{D58A26EF-D77C-4883-AC2A-191FF34B881E}" presName="hierChild5" presStyleCnt="0"/>
      <dgm:spPr/>
    </dgm:pt>
    <dgm:pt modelId="{2C1C1B06-997F-4B0C-8D77-EF64EF2C76B5}" type="pres">
      <dgm:prSet presAssocID="{C51D15FE-D1F1-458D-B380-7E9261EE7C2C}" presName="Name64" presStyleLbl="parChTrans1D2" presStyleIdx="2" presStyleCnt="4"/>
      <dgm:spPr/>
      <dgm:t>
        <a:bodyPr/>
        <a:lstStyle/>
        <a:p>
          <a:endParaRPr lang="en-GB"/>
        </a:p>
      </dgm:t>
    </dgm:pt>
    <dgm:pt modelId="{15185929-38C9-4180-9ABB-346861EF9278}" type="pres">
      <dgm:prSet presAssocID="{226E6A70-61DA-4038-98B7-D057BC69BFD8}" presName="hierRoot2" presStyleCnt="0">
        <dgm:presLayoutVars>
          <dgm:hierBranch val="init"/>
        </dgm:presLayoutVars>
      </dgm:prSet>
      <dgm:spPr/>
    </dgm:pt>
    <dgm:pt modelId="{EA4CF9F7-D637-4D8C-8A2D-9E8A815D4B2D}" type="pres">
      <dgm:prSet presAssocID="{226E6A70-61DA-4038-98B7-D057BC69BFD8}" presName="rootComposite" presStyleCnt="0"/>
      <dgm:spPr/>
    </dgm:pt>
    <dgm:pt modelId="{6FC694D0-3875-4D63-AB7B-3EEE9AB29D81}" type="pres">
      <dgm:prSet presAssocID="{226E6A70-61DA-4038-98B7-D057BC69BFD8}" presName="rootText" presStyleLbl="node2" presStyleIdx="2" presStyleCnt="3" custScaleY="261938">
        <dgm:presLayoutVars>
          <dgm:chPref val="3"/>
        </dgm:presLayoutVars>
      </dgm:prSet>
      <dgm:spPr/>
      <dgm:t>
        <a:bodyPr/>
        <a:lstStyle/>
        <a:p>
          <a:endParaRPr lang="en-GB"/>
        </a:p>
      </dgm:t>
    </dgm:pt>
    <dgm:pt modelId="{F5E66B59-99A5-49A5-BD1A-30820584EA8C}" type="pres">
      <dgm:prSet presAssocID="{226E6A70-61DA-4038-98B7-D057BC69BFD8}" presName="rootConnector" presStyleLbl="node2" presStyleIdx="2" presStyleCnt="3"/>
      <dgm:spPr/>
      <dgm:t>
        <a:bodyPr/>
        <a:lstStyle/>
        <a:p>
          <a:endParaRPr lang="en-GB"/>
        </a:p>
      </dgm:t>
    </dgm:pt>
    <dgm:pt modelId="{056BE151-D6E2-4CA6-BA8C-FB53E6038CA0}" type="pres">
      <dgm:prSet presAssocID="{226E6A70-61DA-4038-98B7-D057BC69BFD8}" presName="hierChild4" presStyleCnt="0"/>
      <dgm:spPr/>
    </dgm:pt>
    <dgm:pt modelId="{47A133AC-F1F6-40A3-85B2-7DE4F64C0FBA}" type="pres">
      <dgm:prSet presAssocID="{226E6A70-61DA-4038-98B7-D057BC69BFD8}" presName="hierChild5" presStyleCnt="0"/>
      <dgm:spPr/>
    </dgm:pt>
    <dgm:pt modelId="{E068DE9E-3656-4C7A-ABCE-C9A7F55722F9}" type="pres">
      <dgm:prSet presAssocID="{4B6BD01D-40CB-4C31-86BF-C7925A73FF87}" presName="hierChild3" presStyleCnt="0"/>
      <dgm:spPr/>
    </dgm:pt>
    <dgm:pt modelId="{4AB32EBA-79B4-4BD5-90F8-B8CC52C55D4C}" type="pres">
      <dgm:prSet presAssocID="{0000E5AE-0F86-41A4-97F7-7CD9A0070CB8}" presName="Name115" presStyleLbl="parChTrans1D2" presStyleIdx="3" presStyleCnt="4"/>
      <dgm:spPr/>
      <dgm:t>
        <a:bodyPr/>
        <a:lstStyle/>
        <a:p>
          <a:endParaRPr lang="en-GB"/>
        </a:p>
      </dgm:t>
    </dgm:pt>
    <dgm:pt modelId="{D88B664E-E343-4169-986F-6BDF1B8CE05C}" type="pres">
      <dgm:prSet presAssocID="{B91B8A76-EFCA-4B7A-AC60-03B871CC1629}" presName="hierRoot3" presStyleCnt="0">
        <dgm:presLayoutVars>
          <dgm:hierBranch val="init"/>
        </dgm:presLayoutVars>
      </dgm:prSet>
      <dgm:spPr/>
    </dgm:pt>
    <dgm:pt modelId="{FDD3B95F-6CF2-4108-B519-D7FABBB96BE2}" type="pres">
      <dgm:prSet presAssocID="{B91B8A76-EFCA-4B7A-AC60-03B871CC1629}" presName="rootComposite3" presStyleCnt="0"/>
      <dgm:spPr/>
    </dgm:pt>
    <dgm:pt modelId="{DF2459BB-C9D1-41D5-BBD3-4EE6F3248329}" type="pres">
      <dgm:prSet presAssocID="{B91B8A76-EFCA-4B7A-AC60-03B871CC1629}" presName="rootText3" presStyleLbl="asst1" presStyleIdx="0" presStyleCnt="1" custScaleY="225343">
        <dgm:presLayoutVars>
          <dgm:chPref val="3"/>
        </dgm:presLayoutVars>
      </dgm:prSet>
      <dgm:spPr/>
      <dgm:t>
        <a:bodyPr/>
        <a:lstStyle/>
        <a:p>
          <a:endParaRPr lang="en-GB"/>
        </a:p>
      </dgm:t>
    </dgm:pt>
    <dgm:pt modelId="{674B3EB3-E36D-48E1-8C03-C4B2476DB9DA}" type="pres">
      <dgm:prSet presAssocID="{B91B8A76-EFCA-4B7A-AC60-03B871CC1629}" presName="rootConnector3" presStyleLbl="asst1" presStyleIdx="0" presStyleCnt="1"/>
      <dgm:spPr/>
      <dgm:t>
        <a:bodyPr/>
        <a:lstStyle/>
        <a:p>
          <a:endParaRPr lang="en-GB"/>
        </a:p>
      </dgm:t>
    </dgm:pt>
    <dgm:pt modelId="{D02AC575-2EB3-4556-B1E2-DC1403C01E19}" type="pres">
      <dgm:prSet presAssocID="{B91B8A76-EFCA-4B7A-AC60-03B871CC1629}" presName="hierChild6" presStyleCnt="0"/>
      <dgm:spPr/>
    </dgm:pt>
    <dgm:pt modelId="{34D00EE2-8779-48AE-AF20-0B4BB59C7F2C}" type="pres">
      <dgm:prSet presAssocID="{B91B8A76-EFCA-4B7A-AC60-03B871CC1629}" presName="hierChild7" presStyleCnt="0"/>
      <dgm:spPr/>
    </dgm:pt>
  </dgm:ptLst>
  <dgm:cxnLst>
    <dgm:cxn modelId="{F82136A6-142F-439B-9F91-6D61AB0AA31E}" type="presOf" srcId="{B91B8A76-EFCA-4B7A-AC60-03B871CC1629}" destId="{DF2459BB-C9D1-41D5-BBD3-4EE6F3248329}" srcOrd="0" destOrd="0" presId="urn:microsoft.com/office/officeart/2009/3/layout/HorizontalOrganizationChart"/>
    <dgm:cxn modelId="{A004F1E3-29BE-4677-9539-C28BBA0DB2C7}" type="presOf" srcId="{F96CC89A-75B3-4703-B2C3-C5DD8E1921B6}" destId="{28DBA0E9-40DB-468B-84C0-716CC26FB14F}" srcOrd="1" destOrd="0" presId="urn:microsoft.com/office/officeart/2009/3/layout/HorizontalOrganizationChart"/>
    <dgm:cxn modelId="{E5420A54-7648-4076-9E0C-290924C02436}" type="presOf" srcId="{226E6A70-61DA-4038-98B7-D057BC69BFD8}" destId="{6FC694D0-3875-4D63-AB7B-3EEE9AB29D81}" srcOrd="0" destOrd="0" presId="urn:microsoft.com/office/officeart/2009/3/layout/HorizontalOrganizationChart"/>
    <dgm:cxn modelId="{D88518B1-C0E4-4F9A-AB99-D00D3547952D}" type="presOf" srcId="{53A3B990-E8D2-494A-89A1-1C059771722D}" destId="{C2FD83FC-AD0D-4C99-9311-A1FDD9B00567}" srcOrd="0" destOrd="0" presId="urn:microsoft.com/office/officeart/2009/3/layout/HorizontalOrganizationChart"/>
    <dgm:cxn modelId="{5658A12F-FC0C-49FC-A7FB-E6845072183A}" type="presOf" srcId="{A10CD020-B5DD-4E6F-A80A-73F4A09051A7}" destId="{58163315-E088-4873-B335-781CFC1324BF}" srcOrd="0" destOrd="0" presId="urn:microsoft.com/office/officeart/2009/3/layout/HorizontalOrganizationChart"/>
    <dgm:cxn modelId="{641D6B1E-4BE3-4C07-B0BC-185E8A715CAD}" type="presOf" srcId="{226E6A70-61DA-4038-98B7-D057BC69BFD8}" destId="{F5E66B59-99A5-49A5-BD1A-30820584EA8C}" srcOrd="1" destOrd="0" presId="urn:microsoft.com/office/officeart/2009/3/layout/HorizontalOrganizationChart"/>
    <dgm:cxn modelId="{87D02725-D0DD-410A-B99F-0E9398EE17A4}" srcId="{4B6BD01D-40CB-4C31-86BF-C7925A73FF87}" destId="{F96CC89A-75B3-4703-B2C3-C5DD8E1921B6}" srcOrd="1" destOrd="0" parTransId="{698DF934-AFE1-4294-B1D6-FDF9387CE173}" sibTransId="{40E0470A-69E6-4B69-B9E9-41ACC5D9A31D}"/>
    <dgm:cxn modelId="{1E98D6BF-BD88-4F52-A8ED-DAA22E37995C}" type="presOf" srcId="{F96CC89A-75B3-4703-B2C3-C5DD8E1921B6}" destId="{DF5493B8-2984-4C4F-AAB9-D6257D808B4F}" srcOrd="0" destOrd="0" presId="urn:microsoft.com/office/officeart/2009/3/layout/HorizontalOrganizationChart"/>
    <dgm:cxn modelId="{1A74A81A-0018-4766-8940-4E0542D40304}" type="presOf" srcId="{D58A26EF-D77C-4883-AC2A-191FF34B881E}" destId="{A6545CB7-6031-4F90-B710-689910B562B8}" srcOrd="0" destOrd="0" presId="urn:microsoft.com/office/officeart/2009/3/layout/HorizontalOrganizationChart"/>
    <dgm:cxn modelId="{2FB29EBD-3A84-43AC-A802-E8B71ED8DA7C}" type="presOf" srcId="{4B6BD01D-40CB-4C31-86BF-C7925A73FF87}" destId="{F8DD5F87-0C82-4977-B1B8-7181AC5BC3C3}" srcOrd="1" destOrd="0" presId="urn:microsoft.com/office/officeart/2009/3/layout/HorizontalOrganizationChart"/>
    <dgm:cxn modelId="{E17AD55E-363F-4B06-B3F1-A3DC723C732A}" type="presOf" srcId="{B91B8A76-EFCA-4B7A-AC60-03B871CC1629}" destId="{674B3EB3-E36D-48E1-8C03-C4B2476DB9DA}" srcOrd="1" destOrd="0" presId="urn:microsoft.com/office/officeart/2009/3/layout/HorizontalOrganizationChart"/>
    <dgm:cxn modelId="{D5AA85B9-51F2-4812-A773-C972CDD8E083}" srcId="{4B6BD01D-40CB-4C31-86BF-C7925A73FF87}" destId="{226E6A70-61DA-4038-98B7-D057BC69BFD8}" srcOrd="3" destOrd="0" parTransId="{C51D15FE-D1F1-458D-B380-7E9261EE7C2C}" sibTransId="{78394430-8A34-4B33-9B67-D84F87FE40A4}"/>
    <dgm:cxn modelId="{7FDEB6D5-6080-4EE3-A336-3B5FC9B0F0F2}" type="presOf" srcId="{0000E5AE-0F86-41A4-97F7-7CD9A0070CB8}" destId="{4AB32EBA-79B4-4BD5-90F8-B8CC52C55D4C}" srcOrd="0" destOrd="0" presId="urn:microsoft.com/office/officeart/2009/3/layout/HorizontalOrganizationChart"/>
    <dgm:cxn modelId="{AD2E9779-4B5A-405F-BDEA-B232A3F2FC58}" srcId="{4B6BD01D-40CB-4C31-86BF-C7925A73FF87}" destId="{B91B8A76-EFCA-4B7A-AC60-03B871CC1629}" srcOrd="0" destOrd="0" parTransId="{0000E5AE-0F86-41A4-97F7-7CD9A0070CB8}" sibTransId="{851EF223-1C1F-4F17-9821-6F7C99E915EA}"/>
    <dgm:cxn modelId="{640A5774-4AFC-4DAB-8DD4-EE09112CB058}" srcId="{A10CD020-B5DD-4E6F-A80A-73F4A09051A7}" destId="{4B6BD01D-40CB-4C31-86BF-C7925A73FF87}" srcOrd="0" destOrd="0" parTransId="{D27C6F92-29A2-4DEA-9C4F-4A3D740E120F}" sibTransId="{6CADFAFE-4DD5-4829-A3E2-E4D802B2C5FC}"/>
    <dgm:cxn modelId="{7A21EC22-419A-44F3-B059-944061FA932F}" srcId="{4B6BD01D-40CB-4C31-86BF-C7925A73FF87}" destId="{D58A26EF-D77C-4883-AC2A-191FF34B881E}" srcOrd="2" destOrd="0" parTransId="{53A3B990-E8D2-494A-89A1-1C059771722D}" sibTransId="{8F897A49-C7A7-4C06-9CD8-6E22EEB69F0B}"/>
    <dgm:cxn modelId="{4997146B-367F-406E-B357-50C8B939F009}" type="presOf" srcId="{4B6BD01D-40CB-4C31-86BF-C7925A73FF87}" destId="{D264241C-67D2-4AAA-A887-A40C67689BC5}" srcOrd="0" destOrd="0" presId="urn:microsoft.com/office/officeart/2009/3/layout/HorizontalOrganizationChart"/>
    <dgm:cxn modelId="{371F9D1B-1470-4EAA-B403-2A0DB8919B82}" type="presOf" srcId="{698DF934-AFE1-4294-B1D6-FDF9387CE173}" destId="{02461455-197C-4CEA-BB80-6A99317DDDFA}" srcOrd="0" destOrd="0" presId="urn:microsoft.com/office/officeart/2009/3/layout/HorizontalOrganizationChart"/>
    <dgm:cxn modelId="{D07F9322-ABCB-4C64-B11C-F6C33954278F}" type="presOf" srcId="{C51D15FE-D1F1-458D-B380-7E9261EE7C2C}" destId="{2C1C1B06-997F-4B0C-8D77-EF64EF2C76B5}" srcOrd="0" destOrd="0" presId="urn:microsoft.com/office/officeart/2009/3/layout/HorizontalOrganizationChart"/>
    <dgm:cxn modelId="{872B40D0-9BBE-4D19-9BAB-2F2848D1F3E4}" type="presOf" srcId="{D58A26EF-D77C-4883-AC2A-191FF34B881E}" destId="{7EB85729-CD84-4AF0-B7C1-4B73D9CFDC29}" srcOrd="1" destOrd="0" presId="urn:microsoft.com/office/officeart/2009/3/layout/HorizontalOrganizationChart"/>
    <dgm:cxn modelId="{95A353B8-F294-4FEC-B98A-9AEE811EECB0}" type="presParOf" srcId="{58163315-E088-4873-B335-781CFC1324BF}" destId="{82DC56DE-9F39-4C23-9A0A-987C370EE3BD}" srcOrd="0" destOrd="0" presId="urn:microsoft.com/office/officeart/2009/3/layout/HorizontalOrganizationChart"/>
    <dgm:cxn modelId="{7F4B6A71-792B-415F-BA7F-D7601C63658C}" type="presParOf" srcId="{82DC56DE-9F39-4C23-9A0A-987C370EE3BD}" destId="{D5801261-ECF0-4304-AE73-E934D2E41995}" srcOrd="0" destOrd="0" presId="urn:microsoft.com/office/officeart/2009/3/layout/HorizontalOrganizationChart"/>
    <dgm:cxn modelId="{BB52F625-01A7-4B5B-9247-01A221DD2B77}" type="presParOf" srcId="{D5801261-ECF0-4304-AE73-E934D2E41995}" destId="{D264241C-67D2-4AAA-A887-A40C67689BC5}" srcOrd="0" destOrd="0" presId="urn:microsoft.com/office/officeart/2009/3/layout/HorizontalOrganizationChart"/>
    <dgm:cxn modelId="{2877761D-CD77-41DF-B9C4-7D3F3425DF33}" type="presParOf" srcId="{D5801261-ECF0-4304-AE73-E934D2E41995}" destId="{F8DD5F87-0C82-4977-B1B8-7181AC5BC3C3}" srcOrd="1" destOrd="0" presId="urn:microsoft.com/office/officeart/2009/3/layout/HorizontalOrganizationChart"/>
    <dgm:cxn modelId="{BA49BFA5-5A01-42AB-A4AC-09DECB6345B1}" type="presParOf" srcId="{82DC56DE-9F39-4C23-9A0A-987C370EE3BD}" destId="{90C1239E-58BA-41B0-84D8-51803B0F7E5E}" srcOrd="1" destOrd="0" presId="urn:microsoft.com/office/officeart/2009/3/layout/HorizontalOrganizationChart"/>
    <dgm:cxn modelId="{5F090679-C9CA-49F9-8720-0D4D5010A824}" type="presParOf" srcId="{90C1239E-58BA-41B0-84D8-51803B0F7E5E}" destId="{02461455-197C-4CEA-BB80-6A99317DDDFA}" srcOrd="0" destOrd="0" presId="urn:microsoft.com/office/officeart/2009/3/layout/HorizontalOrganizationChart"/>
    <dgm:cxn modelId="{62F11DC8-078D-4AA7-A12C-E52EC5AD7637}" type="presParOf" srcId="{90C1239E-58BA-41B0-84D8-51803B0F7E5E}" destId="{8C441189-79FD-4486-A039-637C642818F7}" srcOrd="1" destOrd="0" presId="urn:microsoft.com/office/officeart/2009/3/layout/HorizontalOrganizationChart"/>
    <dgm:cxn modelId="{AD2FCB7D-1B1C-4613-9ABC-6533F1693BC4}" type="presParOf" srcId="{8C441189-79FD-4486-A039-637C642818F7}" destId="{D73C3886-E2D6-4F25-A98D-D75EFB7C9421}" srcOrd="0" destOrd="0" presId="urn:microsoft.com/office/officeart/2009/3/layout/HorizontalOrganizationChart"/>
    <dgm:cxn modelId="{82EE5D85-A1AD-4E8B-A8AB-EA115306B1C3}" type="presParOf" srcId="{D73C3886-E2D6-4F25-A98D-D75EFB7C9421}" destId="{DF5493B8-2984-4C4F-AAB9-D6257D808B4F}" srcOrd="0" destOrd="0" presId="urn:microsoft.com/office/officeart/2009/3/layout/HorizontalOrganizationChart"/>
    <dgm:cxn modelId="{2ABC1955-A9EA-4C8F-906E-D67F541D0AC1}" type="presParOf" srcId="{D73C3886-E2D6-4F25-A98D-D75EFB7C9421}" destId="{28DBA0E9-40DB-468B-84C0-716CC26FB14F}" srcOrd="1" destOrd="0" presId="urn:microsoft.com/office/officeart/2009/3/layout/HorizontalOrganizationChart"/>
    <dgm:cxn modelId="{389AA544-CD8E-44B7-AA11-3A598A86D9F3}" type="presParOf" srcId="{8C441189-79FD-4486-A039-637C642818F7}" destId="{4FEAFB21-4379-46D0-B54E-43BCDFA0A339}" srcOrd="1" destOrd="0" presId="urn:microsoft.com/office/officeart/2009/3/layout/HorizontalOrganizationChart"/>
    <dgm:cxn modelId="{4EA8CFAB-9F99-4275-9980-C6D2ED738141}" type="presParOf" srcId="{8C441189-79FD-4486-A039-637C642818F7}" destId="{6CE97661-7EFA-4C21-85BC-2F46DDE75419}" srcOrd="2" destOrd="0" presId="urn:microsoft.com/office/officeart/2009/3/layout/HorizontalOrganizationChart"/>
    <dgm:cxn modelId="{55102975-B57D-460C-B397-363A29CF5552}" type="presParOf" srcId="{90C1239E-58BA-41B0-84D8-51803B0F7E5E}" destId="{C2FD83FC-AD0D-4C99-9311-A1FDD9B00567}" srcOrd="2" destOrd="0" presId="urn:microsoft.com/office/officeart/2009/3/layout/HorizontalOrganizationChart"/>
    <dgm:cxn modelId="{259EDEF6-D380-4F00-B227-900D393C52E7}" type="presParOf" srcId="{90C1239E-58BA-41B0-84D8-51803B0F7E5E}" destId="{80BA92DB-26DF-48E3-A097-E69E1AA183D9}" srcOrd="3" destOrd="0" presId="urn:microsoft.com/office/officeart/2009/3/layout/HorizontalOrganizationChart"/>
    <dgm:cxn modelId="{9A8C3C51-4BAB-442C-B892-F55EB5E96704}" type="presParOf" srcId="{80BA92DB-26DF-48E3-A097-E69E1AA183D9}" destId="{559642AC-3ABE-4467-AF4D-B221B753F39F}" srcOrd="0" destOrd="0" presId="urn:microsoft.com/office/officeart/2009/3/layout/HorizontalOrganizationChart"/>
    <dgm:cxn modelId="{9C673924-7565-4737-A5F7-D7E2507A5BF2}" type="presParOf" srcId="{559642AC-3ABE-4467-AF4D-B221B753F39F}" destId="{A6545CB7-6031-4F90-B710-689910B562B8}" srcOrd="0" destOrd="0" presId="urn:microsoft.com/office/officeart/2009/3/layout/HorizontalOrganizationChart"/>
    <dgm:cxn modelId="{47FC658C-4ACD-4EF1-9A58-D04F3EBD4931}" type="presParOf" srcId="{559642AC-3ABE-4467-AF4D-B221B753F39F}" destId="{7EB85729-CD84-4AF0-B7C1-4B73D9CFDC29}" srcOrd="1" destOrd="0" presId="urn:microsoft.com/office/officeart/2009/3/layout/HorizontalOrganizationChart"/>
    <dgm:cxn modelId="{B732DBAF-6B60-472F-ABAC-61434DADA1C6}" type="presParOf" srcId="{80BA92DB-26DF-48E3-A097-E69E1AA183D9}" destId="{22AC95EC-401F-46F8-8A6C-97EF9E3430D2}" srcOrd="1" destOrd="0" presId="urn:microsoft.com/office/officeart/2009/3/layout/HorizontalOrganizationChart"/>
    <dgm:cxn modelId="{C4E5808F-CF4A-4D95-BB47-8ED1A1373815}" type="presParOf" srcId="{80BA92DB-26DF-48E3-A097-E69E1AA183D9}" destId="{5947F6F3-70D2-4865-B7FE-5249764114F6}" srcOrd="2" destOrd="0" presId="urn:microsoft.com/office/officeart/2009/3/layout/HorizontalOrganizationChart"/>
    <dgm:cxn modelId="{38825525-059C-4F12-8527-22D291AE21AD}" type="presParOf" srcId="{90C1239E-58BA-41B0-84D8-51803B0F7E5E}" destId="{2C1C1B06-997F-4B0C-8D77-EF64EF2C76B5}" srcOrd="4" destOrd="0" presId="urn:microsoft.com/office/officeart/2009/3/layout/HorizontalOrganizationChart"/>
    <dgm:cxn modelId="{8FC5585E-CD6E-420E-8382-8DCA234793C1}" type="presParOf" srcId="{90C1239E-58BA-41B0-84D8-51803B0F7E5E}" destId="{15185929-38C9-4180-9ABB-346861EF9278}" srcOrd="5" destOrd="0" presId="urn:microsoft.com/office/officeart/2009/3/layout/HorizontalOrganizationChart"/>
    <dgm:cxn modelId="{96444A2F-20A6-43A9-A585-F68C65B3D28E}" type="presParOf" srcId="{15185929-38C9-4180-9ABB-346861EF9278}" destId="{EA4CF9F7-D637-4D8C-8A2D-9E8A815D4B2D}" srcOrd="0" destOrd="0" presId="urn:microsoft.com/office/officeart/2009/3/layout/HorizontalOrganizationChart"/>
    <dgm:cxn modelId="{CA8EC458-A33E-48EA-B7AD-A7675B29293E}" type="presParOf" srcId="{EA4CF9F7-D637-4D8C-8A2D-9E8A815D4B2D}" destId="{6FC694D0-3875-4D63-AB7B-3EEE9AB29D81}" srcOrd="0" destOrd="0" presId="urn:microsoft.com/office/officeart/2009/3/layout/HorizontalOrganizationChart"/>
    <dgm:cxn modelId="{63C05B6C-59D2-4884-88CC-883CB0039771}" type="presParOf" srcId="{EA4CF9F7-D637-4D8C-8A2D-9E8A815D4B2D}" destId="{F5E66B59-99A5-49A5-BD1A-30820584EA8C}" srcOrd="1" destOrd="0" presId="urn:microsoft.com/office/officeart/2009/3/layout/HorizontalOrganizationChart"/>
    <dgm:cxn modelId="{AC0874F4-57E1-4C22-A1C5-B05684364EAF}" type="presParOf" srcId="{15185929-38C9-4180-9ABB-346861EF9278}" destId="{056BE151-D6E2-4CA6-BA8C-FB53E6038CA0}" srcOrd="1" destOrd="0" presId="urn:microsoft.com/office/officeart/2009/3/layout/HorizontalOrganizationChart"/>
    <dgm:cxn modelId="{4DB941EA-82C8-4E18-8D11-2D15C649847E}" type="presParOf" srcId="{15185929-38C9-4180-9ABB-346861EF9278}" destId="{47A133AC-F1F6-40A3-85B2-7DE4F64C0FBA}" srcOrd="2" destOrd="0" presId="urn:microsoft.com/office/officeart/2009/3/layout/HorizontalOrganizationChart"/>
    <dgm:cxn modelId="{D869F7FF-44AC-4AFC-BB21-E0CD90D82577}" type="presParOf" srcId="{82DC56DE-9F39-4C23-9A0A-987C370EE3BD}" destId="{E068DE9E-3656-4C7A-ABCE-C9A7F55722F9}" srcOrd="2" destOrd="0" presId="urn:microsoft.com/office/officeart/2009/3/layout/HorizontalOrganizationChart"/>
    <dgm:cxn modelId="{66342AB2-214A-4DC8-A0AA-7153E52FF4EE}" type="presParOf" srcId="{E068DE9E-3656-4C7A-ABCE-C9A7F55722F9}" destId="{4AB32EBA-79B4-4BD5-90F8-B8CC52C55D4C}" srcOrd="0" destOrd="0" presId="urn:microsoft.com/office/officeart/2009/3/layout/HorizontalOrganizationChart"/>
    <dgm:cxn modelId="{613ED0C8-9E8F-46AB-9311-8D4C2A91801F}" type="presParOf" srcId="{E068DE9E-3656-4C7A-ABCE-C9A7F55722F9}" destId="{D88B664E-E343-4169-986F-6BDF1B8CE05C}" srcOrd="1" destOrd="0" presId="urn:microsoft.com/office/officeart/2009/3/layout/HorizontalOrganizationChart"/>
    <dgm:cxn modelId="{65165CCF-1EEB-4A9F-BC1F-6C5A1C0D8707}" type="presParOf" srcId="{D88B664E-E343-4169-986F-6BDF1B8CE05C}" destId="{FDD3B95F-6CF2-4108-B519-D7FABBB96BE2}" srcOrd="0" destOrd="0" presId="urn:microsoft.com/office/officeart/2009/3/layout/HorizontalOrganizationChart"/>
    <dgm:cxn modelId="{3F389614-1148-4673-A4A7-A8BD0F910709}" type="presParOf" srcId="{FDD3B95F-6CF2-4108-B519-D7FABBB96BE2}" destId="{DF2459BB-C9D1-41D5-BBD3-4EE6F3248329}" srcOrd="0" destOrd="0" presId="urn:microsoft.com/office/officeart/2009/3/layout/HorizontalOrganizationChart"/>
    <dgm:cxn modelId="{1D0804B7-158E-434F-A6A5-4207C9A2F4A3}" type="presParOf" srcId="{FDD3B95F-6CF2-4108-B519-D7FABBB96BE2}" destId="{674B3EB3-E36D-48E1-8C03-C4B2476DB9DA}" srcOrd="1" destOrd="0" presId="urn:microsoft.com/office/officeart/2009/3/layout/HorizontalOrganizationChart"/>
    <dgm:cxn modelId="{F91F7C98-78B7-4716-8C6F-A7D99024347B}" type="presParOf" srcId="{D88B664E-E343-4169-986F-6BDF1B8CE05C}" destId="{D02AC575-2EB3-4556-B1E2-DC1403C01E19}" srcOrd="1" destOrd="0" presId="urn:microsoft.com/office/officeart/2009/3/layout/HorizontalOrganizationChart"/>
    <dgm:cxn modelId="{98DECFA6-7362-4D51-92DC-77D2ED629AE5}" type="presParOf" srcId="{D88B664E-E343-4169-986F-6BDF1B8CE05C}" destId="{34D00EE2-8779-48AE-AF20-0B4BB59C7F2C}" srcOrd="2" destOrd="0" presId="urn:microsoft.com/office/officeart/2009/3/layout/Horizontal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B32EBA-79B4-4BD5-90F8-B8CC52C55D4C}">
      <dsp:nvSpPr>
        <dsp:cNvPr id="0" name=""/>
        <dsp:cNvSpPr/>
      </dsp:nvSpPr>
      <dsp:spPr>
        <a:xfrm>
          <a:off x="1875224" y="2602343"/>
          <a:ext cx="1310887" cy="117043"/>
        </a:xfrm>
        <a:custGeom>
          <a:avLst/>
          <a:gdLst/>
          <a:ahLst/>
          <a:cxnLst/>
          <a:rect l="0" t="0" r="0" b="0"/>
          <a:pathLst>
            <a:path>
              <a:moveTo>
                <a:pt x="0" y="117043"/>
              </a:moveTo>
              <a:lnTo>
                <a:pt x="1310887" y="117043"/>
              </a:lnTo>
              <a:lnTo>
                <a:pt x="131088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1C1B06-997F-4B0C-8D77-EF64EF2C76B5}">
      <dsp:nvSpPr>
        <dsp:cNvPr id="0" name=""/>
        <dsp:cNvSpPr/>
      </dsp:nvSpPr>
      <dsp:spPr>
        <a:xfrm>
          <a:off x="1875224" y="2719387"/>
          <a:ext cx="2621775" cy="1799879"/>
        </a:xfrm>
        <a:custGeom>
          <a:avLst/>
          <a:gdLst/>
          <a:ahLst/>
          <a:cxnLst/>
          <a:rect l="0" t="0" r="0" b="0"/>
          <a:pathLst>
            <a:path>
              <a:moveTo>
                <a:pt x="0" y="0"/>
              </a:moveTo>
              <a:lnTo>
                <a:pt x="2434505" y="0"/>
              </a:lnTo>
              <a:lnTo>
                <a:pt x="2434505" y="1799879"/>
              </a:lnTo>
              <a:lnTo>
                <a:pt x="2621775" y="17998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FD83FC-AD0D-4C99-9311-A1FDD9B00567}">
      <dsp:nvSpPr>
        <dsp:cNvPr id="0" name=""/>
        <dsp:cNvSpPr/>
      </dsp:nvSpPr>
      <dsp:spPr>
        <a:xfrm>
          <a:off x="1875224" y="2673667"/>
          <a:ext cx="2621775" cy="91440"/>
        </a:xfrm>
        <a:custGeom>
          <a:avLst/>
          <a:gdLst/>
          <a:ahLst/>
          <a:cxnLst/>
          <a:rect l="0" t="0" r="0" b="0"/>
          <a:pathLst>
            <a:path>
              <a:moveTo>
                <a:pt x="0" y="45720"/>
              </a:moveTo>
              <a:lnTo>
                <a:pt x="2434505" y="45720"/>
              </a:lnTo>
              <a:lnTo>
                <a:pt x="2434505" y="65585"/>
              </a:lnTo>
              <a:lnTo>
                <a:pt x="2621775" y="65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461455-197C-4CEA-BB80-6A99317DDDFA}">
      <dsp:nvSpPr>
        <dsp:cNvPr id="0" name=""/>
        <dsp:cNvSpPr/>
      </dsp:nvSpPr>
      <dsp:spPr>
        <a:xfrm>
          <a:off x="1875224" y="939373"/>
          <a:ext cx="2621775" cy="1780014"/>
        </a:xfrm>
        <a:custGeom>
          <a:avLst/>
          <a:gdLst/>
          <a:ahLst/>
          <a:cxnLst/>
          <a:rect l="0" t="0" r="0" b="0"/>
          <a:pathLst>
            <a:path>
              <a:moveTo>
                <a:pt x="0" y="1780014"/>
              </a:moveTo>
              <a:lnTo>
                <a:pt x="2434505" y="1780014"/>
              </a:lnTo>
              <a:lnTo>
                <a:pt x="2434505" y="0"/>
              </a:lnTo>
              <a:lnTo>
                <a:pt x="262177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64241C-67D2-4AAA-A887-A40C67689BC5}">
      <dsp:nvSpPr>
        <dsp:cNvPr id="0" name=""/>
        <dsp:cNvSpPr/>
      </dsp:nvSpPr>
      <dsp:spPr>
        <a:xfrm>
          <a:off x="2528" y="1885949"/>
          <a:ext cx="1872696" cy="1666875"/>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b="0" i="0" kern="1200"/>
            <a:t>Significant Changes in the union-The Change to Win Federation splits from the AFL-CIO in 2005</a:t>
          </a:r>
          <a:endParaRPr lang="en-GB" sz="1500" kern="1200"/>
        </a:p>
      </dsp:txBody>
      <dsp:txXfrm>
        <a:off x="2528" y="1885949"/>
        <a:ext cx="1872696" cy="1666875"/>
      </dsp:txXfrm>
    </dsp:sp>
    <dsp:sp modelId="{DF5493B8-2984-4C4F-AAB9-D6257D808B4F}">
      <dsp:nvSpPr>
        <dsp:cNvPr id="0" name=""/>
        <dsp:cNvSpPr/>
      </dsp:nvSpPr>
      <dsp:spPr>
        <a:xfrm>
          <a:off x="4497000" y="171449"/>
          <a:ext cx="1872696" cy="1535848"/>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Recruitment and Organization - labor laws will create competion within unions for increased activities such as membership</a:t>
          </a:r>
        </a:p>
      </dsp:txBody>
      <dsp:txXfrm>
        <a:off x="4497000" y="171449"/>
        <a:ext cx="1872696" cy="1535848"/>
      </dsp:txXfrm>
    </dsp:sp>
    <dsp:sp modelId="{A6545CB7-6031-4F90-B710-689910B562B8}">
      <dsp:nvSpPr>
        <dsp:cNvPr id="0" name=""/>
        <dsp:cNvSpPr/>
      </dsp:nvSpPr>
      <dsp:spPr>
        <a:xfrm>
          <a:off x="4497000" y="1941384"/>
          <a:ext cx="1872696" cy="159573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Globalization - unions will take campaigns to international levels</a:t>
          </a:r>
        </a:p>
      </dsp:txBody>
      <dsp:txXfrm>
        <a:off x="4497000" y="1941384"/>
        <a:ext cx="1872696" cy="1595736"/>
      </dsp:txXfrm>
    </dsp:sp>
    <dsp:sp modelId="{6FC694D0-3875-4D63-AB7B-3EEE9AB29D81}">
      <dsp:nvSpPr>
        <dsp:cNvPr id="0" name=""/>
        <dsp:cNvSpPr/>
      </dsp:nvSpPr>
      <dsp:spPr>
        <a:xfrm>
          <a:off x="4497000" y="3771207"/>
          <a:ext cx="1872696" cy="149611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Politics - the move for glabal causes will influence traditional affiliations to international affairs</a:t>
          </a:r>
        </a:p>
      </dsp:txBody>
      <dsp:txXfrm>
        <a:off x="4497000" y="3771207"/>
        <a:ext cx="1872696" cy="1496117"/>
      </dsp:txXfrm>
    </dsp:sp>
    <dsp:sp modelId="{DF2459BB-C9D1-41D5-BBD3-4EE6F3248329}">
      <dsp:nvSpPr>
        <dsp:cNvPr id="0" name=""/>
        <dsp:cNvSpPr/>
      </dsp:nvSpPr>
      <dsp:spPr>
        <a:xfrm>
          <a:off x="2249764" y="1315246"/>
          <a:ext cx="1872696" cy="128709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GB" sz="1500" kern="1200"/>
            <a:t>Major shift in priorities of </a:t>
          </a:r>
          <a:r>
            <a:rPr lang="en-GB" sz="1500" b="0" i="0" kern="1200"/>
            <a:t>AFL-CIO and Change to Win accomodate factors that influnce its future</a:t>
          </a:r>
          <a:r>
            <a:rPr lang="en-GB" sz="1500" kern="1200"/>
            <a:t> </a:t>
          </a:r>
        </a:p>
      </dsp:txBody>
      <dsp:txXfrm>
        <a:off x="2249764" y="1315246"/>
        <a:ext cx="1872696" cy="1287097"/>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2</cp:revision>
  <dcterms:created xsi:type="dcterms:W3CDTF">2020-12-20T22:02:00Z</dcterms:created>
  <dcterms:modified xsi:type="dcterms:W3CDTF">2020-12-20T22:02:00Z</dcterms:modified>
</cp:coreProperties>
</file>